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februāra rīkojumā Nr. 81 "Par 2.1.3.1.i. investīcijas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6.2. apakšpunktā precizēt norādīto informāciju par projekta rezultātu uzturēšanas izmaksām 130 477 euro apmērā, norādot gadu, ar kuru tās būs nepieciešamas, kā arī pirms  skaitļa un vārda “130 477 euro” lietojot vārdus “ne vairāk kā”. Līdz ar to attiecīgi precizējama informācija anotācijas 3.sadaļas  2., 3., 5.punktā un 2.1., 3.1.,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apakšpunktā svītrojama norādītā informācija par cita saistītā projekta uzturēšanas izmaksām, attiecīgi precizējot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2.1.3.1.i. investīcijas projekta "Informācijas tehnoloģiju infrastruktūras izveide Latvijas iedzīvotāju references genoma glabāšanai un piekļuves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Ministru kabineta 2022. gada 14. jūlija noteikumu Nr. 435 "Eiropas Savienības Atveseļošanas un noturības mehānisma plāna 2. komponentes "Digitālā transformācija" 2.1. reformu un investīciju virziena "Valsts pārvaldes, tai skaitā pašvaldību, digitālā transformācija" īstenošanas noteikumi" 13.10. apakšpunktā finansējuma saņēmējam noteikto pienākumu </w:t>
            </w:r>
            <w:r w:rsidR="00000000" w:rsidRPr="00000000" w:rsidDel="00000000">
              <w:rPr>
                <w:i w:val="1"/>
                <w:rtl w:val="0"/>
              </w:rPr>
              <w:t xml:space="preserve">attīstīt un savlaicīgi ieviest tiesisko regulējumu, ja tas ir nepieciešams projekta ietvaros attīstāmo risinājumu ieviešanai vai darbībai</w:t>
            </w:r>
            <w:r w:rsidR="00000000" w:rsidRPr="00000000" w:rsidDel="00000000">
              <w:rPr>
                <w:rtl w:val="0"/>
              </w:rPr>
              <w:t xml:space="preserve">, izziņas 14. punktā sniegts skaidrojums, ka "</w:t>
            </w:r>
            <w:r w:rsidR="00000000" w:rsidRPr="00000000" w:rsidDel="00000000">
              <w:rPr>
                <w:i w:val="1"/>
                <w:rtl w:val="0"/>
              </w:rPr>
              <w:t xml:space="preserve">MK noteikumu projekts šobrīd ir izstrādes procesā un tiks iesniegts izskatīšanai MK iespējami īsā laikā"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attiecīgo Ministru kabineta noteikumu izstrāde izriet no likumprojektā “Biobanku likums” (22-TA-2110; 874/Lp14) ietvertajiem grozījumiem, lūdzam papildināt anotāciju ar skaidrojumu par rīcību gadījumā, ja minētais likumprojekts netiks pieņemts vispār vai tiks pieņemts projektā "Informācijas tehnoloģiju infrastruktūras izveide Latvijas iedzīvotāju references genoma glabāšanai un piekļuves nodrošināšanai" paredzētajam neatbilstošā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27.02.2026.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25-TA-3124</w:t>
    </w:r>
    <w:r>
      <w:br/>
    </w:r>
    <w:r w:rsidR="00000000" w:rsidRPr="00000000" w:rsidDel="00000000">
      <w:rPr>
        <w:rtl w:val="0"/>
      </w:rPr>
      <w:t xml:space="preserve">Izdrukāts 27.02.2026.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Atzinumi_25-TA-3124.docx</dc:title>
</cp:coreProperties>
</file>

<file path=docProps/custom.xml><?xml version="1.0" encoding="utf-8"?>
<Properties xmlns="http://schemas.openxmlformats.org/officeDocument/2006/custom-properties" xmlns:vt="http://schemas.openxmlformats.org/officeDocument/2006/docPropsVTypes"/>
</file>