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23-TA-1763: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6.1.1.6.pasākuma „Bezemisiju transportlīdzekļu izmantošanas veicināšana pašvaldībās”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6.1.1. specifiskā atbalsta mērķa „Pārejas uz klimatneitralitāti radīto ekonomisko, sociālo un vides seku mazināšana visvairāk skartajos reģionos” 6.1.1.6.pasākuma „Bezemisiju transportlīdzekļu izmantošanas veicināšana pašvaldībās” īstenošanas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kritēriju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(maksimālais punktu skaits) – 17,5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Kritēriju projektā nav norādīts minimālais sasniedzamais punktu skaits pretendēšanai uz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uz atbalstu pretendē tie projektu iesniegumi, kas novērtēti ar nulle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6.1.1. specifiskā atbalsta mērķa „Pārejas uz klimatneitralitāti radīto ekonomisko, sociālo un vides seku mazināšana visvairāk skartajos reģionos” 6.1.1.6.pasākuma „Bezemisiju transportlīdzekļu izmantošanas veicināšana pašvaldībās” īstenošanas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iesniedzējs[1] apliecina, ka tas veic transporta pārvadājumus izglītojamo nokļūšanai izglītības iestādē vai citā mācību īstenošanas vietā, ja to paredz akreditēta mācību programma, (un atpakaļ dzīvesvietā) vai sociālo iestāžu un sociālo pakalpojumu klientu nokļūšanai sociālo pakalpojumu sniegšanas vietā (un atpakaļ), vai pašvaldības kultūras darbinieku vai amatiermākslas kolektīvu nokļūšanai kultūras pasākumu norises vietā (un atpakaļ).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paplašināt 2.4. kritēriju, pasākuma ietvaros atbalstot profesionālās ievirzes sporta izglītības programmas audzēkņu nokļūšanu uz sporta sacensībām un atpakaļ izglītības izstādē vai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projekta iesniedzējs ir pašvaldības kapitālsabiedrība, projekta iesniegumam pievieno deleģēšanas līgumu par izglītojamo  pārvadāšanu, lai nodrošinātu viņu  nokļūšanu izglītības iestādē vai citā mācību īstenošanas vietā, ja to paredz akreditēta mācību programma, (un atpakaļ dzīvesvietā) vai par sociālo iestāžu un sociālo pakalpojumu klientu nokļūšanai sociālo pakalpojumu sniegšanas vietā (un atpakaļ), vai pašvaldības kultūras darbinieku vai amatiermākslas kolektīvu nokļūšanai kultūras pasākumu norises vietā (un atpakaļ).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6.1.1. specifiskā atbalsta mērķa „Pārejas uz klimatneitralitāti radīto ekonomisko, sociālo un vides seku mazināšana visvairāk skartajos reģionos” 6.1.1.6.pasākuma „Bezemisiju transportlīdzekļu izmantošanas veicināšana pašvaldībās” īstenošanas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kritēriju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komentārs.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aicinājumu paplašināt atbalsta tvērumu, ieļaujot arī pašvaldības autonomo funkciju – gādāt par pašvaldības administratīvās teritorijas labiekārtošanu un sanitāro tīrību, gādāt par pašvaldības īpašumā esošo ceļu būvniecību, uzturēšanu un pārvaldību, piedalīties sabiedriskās kārtības un drošības nodrošināšanā, nodrošināt ar būvniecības procesu saistīta administratīvā procesa tiesiskumu – nodrošināšanai nepieciešamo bezemisiju transportlīdzekļu iegādi, rosinām atbilstoši precizēt Kritēriju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netiek atbalstītas tādas projekta iesniedzēja darbības, kurām atbalsts ir kvalificējams kā komercdarbības atbalsts. Pasākuma ietvaros atbalsts tiek piešķirts, lai saskaņā ar normatīvajiem aktiem pašvaldību darbības jomā īstenotu pašvaldības autonomās funkcijas –  gādāt par iedzīvotāju izglītību un nodrošināt iedzīvotājiem atbalstu sociālo problēmu risināšanā, kā arī iespēju saņemt sociālo palīdzību un sociālos pakalpojumus un sniegt iedzīvotājiem daudzveidīgu kultūras piedāvājumu, un iespēju piedalīties kultūras dzīvē – un nodrošinātu no šīm autonomajām funkcijām izrietošo pārvaldes uzdevumu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(turpmāk – Kohēzijas programma) 409. rindkopā par 6.1.1. specifiskā atbalsta mērķi “Pārejas uz klimatneitralitāti radīto ekonomisko, sociālo un vides seku mazināšana visvairāk skartajos reģionos” norādīts: “(409) [..] Uzņēmējdarbības teritoriju attīstības kontekstā nozīmīga loma ir arī bezemisiju transportlīdzekļu izmantošanai, kas sniegs iespēju kūdras nozares transformācijas rezultātā visvairāk skartajās teritorijās uzlabot pakalpojumu un nodarbinātības iespēju pieejamību un sasniedzamību un veicinās pašvaldības funkciju īstenošanu, t.sk. izglītības pieejamības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Kohēzijas programmā nav identificētas konkrētas pašvaldības autonomās funkcijas, izņemot funkciju – gādāt par iedzīvotāju izglītību – kuru nodrošināšanai varētu izmantot bezemisiju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anotācijā fiksēts: “[..] atklātas projektu iesniegumu atlases ietvaros paredzēts piešķirt papildu punktus projektiem, kuros paredzēts, ka iegādātie bezemisiju transportlīdzekļi pārvadās izglītojamos no vismaz trīs novadu teritoriālajām vienībām (novadiem vai pagastiem)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plānošanas periodā 2021.–2027.gadam atbalstu bezemisiju transportlīdzekļu iegādei izglītības pieejamības nodrošināšanai bija pieejams Eiropas Savienības Atveseļošanas un noturības mehānisma plāna 3.1. reformu un investīciju virziena “Reģionālā politika” 3.1.1.6.i. investīcijas “Pašvaldību funkciju īstenošanai un pakalpojumu sniegšanai nepieciešamo bezemisiju transportlīdzekļu iegāde” ietvaros un, mūsuprāt, šī pasākuma ietvaros izglītības pieejamības nodrošināšana nebūtu izvirzāma par prioritāti, piešķirot papildus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pašvaldības autonomo funkciju – gādāt par pašvaldības administratīvās teritorijas labiekārtošanu un sanitāro tīrību, gādāt par pašvaldības īpašumā esošo ceļu būvniecību, uzturēšanu un pārvaldību, piedalīties sabiedriskās kārtības un drošības nodrošināšanā, nodrošināt ar būvniecības procesu saistīta administratīvā procesa tiesiskumu – nodrošināšanai arī nepieciešami bezemisiju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paplašināt atbalsta tvērumu, izsakot Noteikuma projekta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netiek atbalstītas tādas projekta iesniedzēja darbības, kurām atbalsts ir kvalificējams kā komercdarbības atbalsts. Pasākuma ietvaros atbalsts tiek piešķirts, lai saskaņā ar normatīvajiem aktiem pašvaldību darbības jomā īstenotu Pašvaldības likuma 4. panta 1. daļas 2., 3., 4., 5., 9., 14. un 16. punktā noteiktās pašvaldības autonomās funkcijas un nodrošinātu no šīm autonomajām funkcijām izrietošo pārvaldes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atbilstošas korekcijas arī citos saistītajos Noteikumu projekta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paplašināt projekta atbilstības nosacījumus, pieļaujot, ka transporta pārvadājumi var tikt veikti atbilstoši katras pašvaldības vajadzībām autonomās funkcijas izglītības jomā īstenošanai, t. i., nepieciešamības gadījumā nodrošināt izglītojamo nokļūšanu izglītības iestādē un attiecīgi atpakaļ dzīvesvietā gan mācību procesa nodrošināšanai ārpus izglītības iestāžu telpām, gan nodrošinot atbalsta funkciju profesionālās ievirzes sporta izglītības programmu attīstībai, kā arī interešu izglītības funkciju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minimālais kopējais attiecināmo izmaksu apmērs nav mazāks par 200 000 </w:t>
            </w:r>
            <w:r w:rsidR="00000000" w:rsidRPr="00000000" w:rsidDel="00000000">
              <w:rPr>
                <w:i w:val="1"/>
                <w:rtl w:val="0"/>
              </w:rPr>
              <w:t xml:space="preserve">euro </w:t>
            </w:r>
            <w:r w:rsidR="00000000" w:rsidRPr="00000000" w:rsidDel="00000000">
              <w:rPr>
                <w:rtl w:val="0"/>
              </w:rPr>
              <w:t xml:space="preserve">(ieskaitot), un projektam pieejamais maksimālais Taisnīgas pārkārtošanās fonda finansējums ir 3 000 000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kas paredz atbalstu arī L kategorijas transportlīdzekļu iegādei, rosinām samazināt minimālo kopējo attiecināmo izmaksu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minimālais kopējais attiecināmo izmaksu apmērs nav mazāks par 100 000 euro (ieskaitot), un projektam pieejamais maksimālais Taisnīgas pārkārtošanās fonda finansējums ir 3 000 000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Pasākuma ietvaros atbalstu var saņemt M1 kategorijas specializēto bezemisiju transportlīdzekļu, kas paredzēti arī ratiņkrēslos sēdošu cilvēku vai cilvēku ar īpašām vajadzībām pārvadāšanai (turpmāk – M1 kategorijas bezemisiju transportlīdzeklis), M2 kategorijas un M3 kategorijas bezemisiju transportlīdzekļu iegādei.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punktā ir norādīts, ka pasākuma mērķis ir sniegt atbalstu pašvaldībām bezemisiju transportlīdzekļu iegādei, veicinot pāreju uz klimatneitrālu ekonomiku, Kohēzijas programmā – bezemisiju transportlīdzekļu izmantošana sniegs iespēju uzlabot pakalpojumu pieejamību un veicinās pašvaldības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citas kategorijas transportlīdzekļa izmantošana var nodrošināt pašvaldības funkciju īstenošanu un veicināt pāreju uz klimatneitrālu ekonomiku. Piemēram, izmantojot L kategorijā ietilpstošos bezceļu elektroskrejriteņus var izmantot sabiedriskās kārtības un drošības nodrošināšanai pilsētā, kā arī dabas kapitāla ilgtspējīgai pārvaldībai un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minēto uzstādījumu izpildi, nepieciešams paplašināt atbalstāmo transportlīdzekļu kategoriju loku, izsakot Noteikumu projekta 29.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Pasākuma ietvaros atbalstu var saņemt L kategorijas, M1 kategorijas, t. sk. transportlīdzekļi, kas paredzēti arī ratiņkrēslos sēdošu cilvēku vai cilvēku ar īpašām vajadzībām pārvadāšanai, M2 kategorijas un M3 kategorijas bezemisiju transportlīdzekļu iegādei.”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Projekta īstenošanas nosacījumi</w:t>
            </w:r>
            <w:r w:rsidR="00000000" w:rsidRPr="00000000" w:rsidDel="00000000">
              <w:rPr>
                <w:i w:val="1"/>
                <w:rtl w:val="0"/>
              </w:rPr>
              <w:t xml:space="preserve">[..] PSD šo noteikumu izpratnē ir tieši saistīta ar pašvaldības funkciju veikšanu un no tām izrietošu pārvaldes uzdevumu izpildi, piemēram, attiecībā uz bezemisiju transportlīdzekli, PSD attiecas uz izglītojamo pārvadāšanu uz dažādiem pasākumiem ārpus tiešā mācību procesa (ārpus akreditētajā mācību programmā noteiktajiem pasākumiem) vai sociālās aprūpes klientu un darbinieku vai kultūras darbinieku nogādāšanu pasākumos, kas ir tieši saistīti ar šo funkciju izpildi, transporta pakalpojumu sniedzot bez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minēts: “8. Šo noteikumu izpratnē par papildinošo saimniecisko darbību uzskata iedzīvotāju mobilitātes nodrošināšanu pasākumos, kas ir tieši saistīti ar šo noteikumu 6. punktā minēto pašvaldības autonomo funkciju īstenošanas procesu, piemēram, izglītojamo nodrošināšana ar transportu braucienam uz teātri, koncertu, ekskursijā un līdzīgiem pasākumiem, sociālo pakalpojumu un sociālās aprūpes klientu un darbinieku mobilitātes nodrošināšanu pasākumos, kas ir tieši saistīti ar sociālās palīdzības un sociālo pakalpojumu sasniegšanu un saņemšanu, kā arī pašvaldības kultūras darbinieku vai amatiermākslas kolektīvu mobilitātes nodrošināšanu pasākumos, kas ir tieši saistīti ar pašvaldības kultūras piedāvājuma nodrošināšanu, vai bezemisiju transportlīdzekļu uzlādes infrastruktūras (ja attiecināms) lietošanu citu pašvaldības autonomo funkciju nodrošināšanai paredzēto transportlīdzekļu uzlādei.”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papildinoša saimnieciskā darbība attiecas uz sociālās aprūpes klientu un darbinieku nogādāšanu pasākumos, kas ir tieši saistīti ar šo funkciju izpildi, transporta pakalpojumu sniedzot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salāgot Noteikumu projekta anotācijas redakciju ar Noteikumu projekta 8.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23-TA-1763</w:t>
    </w:r>
    <w:r>
      <w:br/>
    </w:r>
    <w:r w:rsidR="00000000" w:rsidRPr="00000000" w:rsidDel="00000000">
      <w:rPr>
        <w:rtl w:val="0"/>
      </w:rPr>
      <w:t xml:space="preserve">Izdrukāts 22.09.2023.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23-TA-1763</w:t>
    </w:r>
    <w:r>
      <w:br/>
    </w:r>
    <w:r w:rsidR="00000000" w:rsidRPr="00000000" w:rsidDel="00000000">
      <w:rPr>
        <w:rtl w:val="0"/>
      </w:rPr>
      <w:t xml:space="preserve">Izdrukāts 22.09.2023.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Atzinumi_23-TA-1763.docx</dc:title>
</cp:coreProperties>
</file>

<file path=docProps/custom.xml><?xml version="1.0" encoding="utf-8"?>
<Properties xmlns="http://schemas.openxmlformats.org/officeDocument/2006/custom-properties" xmlns:vt="http://schemas.openxmlformats.org/officeDocument/2006/docPropsVTypes"/>
</file>