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25-TA-759: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Atbalsta piešķiršanas kārtība investīciju projektu attīstībai pašvaldību teritorijās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Atbalsta piešķiršanas kārtība investīciju projektu attīstībai pašvaldību teritorijās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uztur iepriekš izteikto iebildumu (izziņas 2.punkts), ka valsts budžeta finansējuma piešķiršana iepriekš uzņemto saistību segšanai neatbilst MK noteikumu projekta 3.punktā noteiktajam mērķim par investīciju projektiem. Norādām, ka saskaņā ar Likumā par budžetu un finanšu vadību iekļauto definīciju budžetu investīcijas ir budžetu izdevumi pamatkapitāla veidošanai, kuru rezultātā tiek radīts jauns pamatlīdzeklis, ieguldījuma īpašums vai nemateriālais ieguldījums vai kuri uzlabo attiecīgā pamatlīdzekļa, ieguldījuma īpašuma vai nemateriālā ieguldījuma stāvokli (aktīva pārbūve, restaurācija vai atjaunošana). Līdz ar to MK noteikumu projekta 5.punktā noteiktais, ka valsts atbalsts paredzēts valsts aizdevuma procentu likmes subsīdijai vai pamatsummas vai tās daļas dzēšanai pēc būtības ir iepriekš uzņemto saistību dzēšana. Tāpat atkārtoti vēršam Ekonomikas ministrijas uzmanību, ka noteikumu projekta izstrādē ir jāņem vērā arī komercdarbības atbalsta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projekta iesniedzējs – pašvaldība, kapitālsabiedrība, kurā valsts daļa pamatkapitālā pārsniedz 50 procentus, kurām ir noteikts atvasinātas publiskas personas statuss, pašvaldības kapitālsabiedrībām, kurās pašvaldības daļa pamatkapitālā atsevišķi vai kopsummā pārsniedz 50 procentus, un vairāku pašvaldību veidotām kapitālsabiedrībām, kurās pašvaldību daļa pamatkapitālā kopsummā pārsniedz 65 procentus, pašvaldības kapitālsabiedrība, publiski privāto kapitālsabiedrību, kurā kapitāla daļas vai balsstiesīgās akcijas pieder vismaz vienai pašvaldībai un kura veic pašvaldības deleģētos pārvaldes uzdevumus, speciālās ekonomiskās zonas  vai ostas pārvalde, kura Latvijas Investīciju un attīstības aģentūras (turpmāk – Aģentūra) izsludinātajā atlasē iesniegusi investīciju projekta iesniegumu atbalsta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2.2. apakšpunktā noteikto "projekta iesniedzējs" loku, izslēdzot vārdus “pašvaldības kapitālsabiedrība, publiski privāto kapitālsabiedrību, kurā kapitāla daļas vai balsstiesīgās akcijas pieder vismaz vienai pašvaldībai un kura veic pašvaldības deleģētos pārvaldes uzdevumus”, kas neatbilst Likuma par budžetu un finanšu vadību 36. panta piektajā daļā noteiktajam subjektu lokam, kas var saņemt valsts aizdevumu.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ietvaros atbalstam pieejamais finansējums ir 3 000 000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6.punktu, nosakot, ka finansējums atbalstam ir paredzēts tikai 2025.gadam.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ietvaros atbalstam pieejamais finansējums 2025.gadā ir 3 000 000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Ja projekta iesniedzējs piesakās procentu likmju subsīdijas vai pamatsummas vai tās daļas dzēšanas atbalstam, par kuru ir saņemts valsts aizdevums, Aģentūra 10 darba dienu laikā pēc šo noteikumu </w:t>
            </w:r>
            <w:r w:rsidR="00000000" w:rsidRPr="00000000" w:rsidDel="00000000">
              <w:rPr>
                <w:rtl w:val="0"/>
              </w:rPr>
              <w:t xml:space="preserve">19. </w:t>
            </w:r>
            <w:r w:rsidR="00000000" w:rsidRPr="00000000" w:rsidDel="00000000">
              <w:rPr>
                <w:rtl w:val="0"/>
              </w:rPr>
              <w:t xml:space="preserve">punktā</w:t>
            </w:r>
            <w:r w:rsidR="00000000" w:rsidRPr="00000000" w:rsidDel="00000000">
              <w:rPr>
                <w:rtl w:val="0"/>
              </w:rPr>
              <w:t xml:space="preserve"> pieņemtā lēmuma pārskaita piešķirto atbalsta apmēru atbalsta saņēmējam valsts aizdevuma nākotnes procentu maksājumu vai pamatsummas vai tās daļas dzēšanai uz atsevišķi izveidotu atbalsta sniedzēja kontu, kas izveidots, lai nodrošinātu finanšu plūsmas nodalīšanu.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MK noteikumu projekta 19.punktu aģentūra pieņem lēmumu par atbalsta piešķiršanu vai atteikumu piešķirt atbalstu, lūdzam precizēt 20.punkta redakciju : </w:t>
            </w:r>
            <w:r w:rsidR="00000000" w:rsidRPr="00000000" w:rsidDel="00000000">
              <w:rPr>
                <w:i w:val="1"/>
                <w:rtl w:val="0"/>
              </w:rPr>
              <w:t xml:space="preserve">“…Aģentūra 10 darba dienu laikā pēc šo noteikumu 19. punktā pieņemtā lēmuma </w:t>
            </w:r>
            <w:r w:rsidR="00000000" w:rsidRPr="00000000" w:rsidDel="00000000">
              <w:rPr>
                <w:i w:val="1"/>
                <w:u w:val="single"/>
                <w:rtl w:val="0"/>
              </w:rPr>
              <w:t xml:space="preserve">par atbalsta piešķiršanu</w:t>
            </w:r>
            <w:r w:rsidR="00000000" w:rsidRPr="00000000" w:rsidDel="00000000">
              <w:rPr>
                <w:i w:val="1"/>
                <w:rtl w:val="0"/>
              </w:rPr>
              <w:t xml:space="preserve"> pārskaita… ”</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projekta iesniedzējs paredzamajam investīciju projektam vēl nav saņēmis valsts aizdevumu, tas pēc Aģentūras lēmuma par atbalsta piešķiršanu ar nosacījumu saņemšanas iesniedz Valsts kasē valsts aizdevuma pieteikumu. Atbalsta izsniegšana atbalsta saņēmējam notiek pēc finanšu ministra vai pašvaldību aizņēmumu un garantiju kontroles un pārraudzības padomes pieņemtā lēmuma par aizdevuma izsniegšanu un Aģentūras lēmuma par atbalsta piešķiršanu.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šajā punktā minētās padomes nosaukumu uz Pašvaldību aizņēmumu un galvojumu kontroles un pārraudzības padome.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redakcionāli precizēt kopsavilkuma pirmo rindkopu, paredzot, ka likumā “Par valsts budžetu 2025. gadam un budžeta ietvaru 2025., 2026. un 2027. gadam” Ekonomikas ministrijas budžetā ir paredzēts finansējums 2025.gadam 3 milj. euro apmērā pašvaldību ekonomiskās attīstības atbalstam.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3.sadaļā atspoguļoto projekta ietekmi uz valsts budžetu, finansējumu 3 000 000 euro apmērā norādot 2.ailē, vienlaikus 5.1.apakšpunktā svītrojot negatīvo finansiālo ietekmi. Turklāt lūdzam svītrot 6.punktā sniegto informāciju, savukārt punktā “Cita informācija” lūdzam norādīt, ka likumā “Par valsts budžetu 2025. gadam un budžeta ietvaru 2025., 2026. un 2027. gadam” Ekonomikas ministrijas budžeta programmā 35.00.00 “Valsts atbalsta programmas” 2025.gadā ir paredzēts finansējums 3 000 000 euro apmērā pašvaldību ekonomiskās attīstības atbalstam, ka arī norādīt Ekonomikas ministrijas budžeta programmu, kuras ietvaros tiks nodrošināts nepieciešams finansējums amata vietas uzturēšanai 2025.gadā  25 334 euro apmērā. Vienlaikus šobrīd punktā “Cita informācija” sniegto informāciju par amata vietu skaita izmaiņām lūdzam pārcelt uz sadaļas 7.punktu.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12.06.2025. 14.41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12.06.2025. 14.41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Atzinumi_25-TA-759.docx</dc:title>
</cp:coreProperties>
</file>

<file path=docProps/custom.xml><?xml version="1.0" encoding="utf-8"?>
<Properties xmlns="http://schemas.openxmlformats.org/officeDocument/2006/custom-properties" xmlns:vt="http://schemas.openxmlformats.org/officeDocument/2006/docPropsVTypes"/>
</file>