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25-TA-1441: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Kapitālsabiedrību, kuru akcijas ir iekļautas regulētajā tirgū, dzimumu līdzsvarotas pārstāvības nodrošināšanas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neto apgrozījums ir vismaz 50 miljoni euro vai bilances kopsumma ir vismaz 43 miljoni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normatīvajos aktos vārdu "</w:t>
            </w:r>
            <w:r w:rsidR="00000000" w:rsidRPr="00000000" w:rsidDel="00000000">
              <w:rPr>
                <w:i w:val="1"/>
                <w:rtl w:val="0"/>
              </w:rPr>
              <w:t xml:space="preserve">euro</w:t>
            </w:r>
            <w:r w:rsidR="00000000" w:rsidRPr="00000000" w:rsidDel="00000000">
              <w:rPr>
                <w:rtl w:val="0"/>
              </w:rPr>
              <w:t xml:space="preserve">" raksta slīprakstā, ierosinām atbilstoši precizēt likumprojekta 1. panta otrās daļas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un padomes amata locekļu atlasē ir aizliegta atšķirīga attieksme atkarībā no personas rases, ādas krāsas, dzimuma, vecuma, invaliditātes, reliģiskās, politiskās vai citas pārliecības, nacionālās vai sociālās izcelsmes, mantiskā vai ģimenes stāvokļa, seksuālās orientācijas vai citiem apstākļiem. Atšķirīga attieksme ietver personas tiešu vai netiešu diskrimināciju, personas aizskaršanu vai norādījumu to diskriminēt.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likumprojektā Nr. 24-TA-2764, kuru Saeima šā gada 16. aprīlī noraidīja, arī šā likumprojekta 3. panta pirmā daļa faktiski paplašina šā likuma tvērumu, attiecinot to ne tikai uz diskrimināciju dzimuma dēļ, bet arī uz jebkādas citas diskriminācijas veidu. Tādējādi likumprojekta 3. panta pirmā daļa iziet ārpus likumprojekta mērķa, kas definēts likumprojekta 1. pantā un atspoguļojas likumprojekta nosaukumā. Ierosinām saskaņot likumprojekta saturu ar likumprojekta nosaukumu un likumprojekta 1. pantā formulēto likuma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subjekts reizi gadā iesniedz šā panta pirmajā daļā noteikto informāciju Latvijas Bankai. Likuma subjekts var nesniegt minēto informāciju Latvijas Bankai, ja tā ir iekļauta paziņojumā par korporatīvo pārvaldību atbilstoši Finanšu instrumentu tirgus likuma prasībām un minētais paziņojums ir pieejams oficiālajā regulētās informācijas centralizētās glabāšanas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Latvijas Banka varētu ieplānot likumprojekta 4. panta piektajā daļā paredzētā pienākuma regulāru izpildi, ierosinām precizēt 4. panta trešo daļu, norādot konkrētu termiņu, līdz kuram likuma subjektam jāsniedz attiecīgā informācija Latvijas Bankai. Ja katrs likuma subjekts sniegs Latvijas Bankai informāciju atšķirīgā laikā (piemēram, viena kapitālsabiedrība - gada sākumā, bet cita - gada beigās), tas varētu apgrūtināt regulāru informācijas atjaunināšanu Latvijas Bankas tīmekļvietnē "viegli pieejamā veidā". Vienlaikus ierosinām apsvērt, vai likumprojekta 4. panta piektajā daļā nebūtu lietderīgi norādīt arī saprātīgu termiņu, kādā Latvijas Bankai jāizpilda tai šajā normā paredzētais pienākums, lai ikvienam interesentam būtu nepārprotami skaidrs, kurā brīdī meklēt Latvijas Bankas tīmekļvietnē aktuālo informāciju par šā likuma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Kapitālsabiedrības, kuru akcijas iekļautas akciju regulētajā tirgū un kuri atbilst šā likuma 1. panta otrajā daļā minētajiem kritērijiem, nodrošina šā likuma 2. pantā noteikto prasību ievērošanu ne vēlāk kā līdz 2026.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pārejas noteikuma formulējumu, labojot pārrakstīšanās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kuru akcijas iekļautas regulētajā tirgū un kuras atbilst šā likuma 1. panta otrajā daļā minētajiem kritērijiem, nodrošina šā likuma 2. pantā noteikto prasību ievērošanu ne vēlāk kā līdz 2026.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Valsts kanceleja izstrādās atsevišķus grozījumus Publiskas personas kapitāla daļu un kapitālsabiedrību pārvaldības likumā, ņemot vērā likumprojektā ietvertos dzimumu līdzsvara nodrošināšanas principus. Ņemot vērā, ka šāds likumprojekts ir jau izstrādāts (likumprojekts Nr. 25-TA-730), ierosināsm atbilstoši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likumprojekts attiecas tikai uz tām kapitālsabiedrībām, kuru akcijas ir iekļautas regulētajā tirgū, ierosinām svītrot no anotācijas 2.3. apakšpunkta norādi uz publiskas personas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no anotācijas 7.2. apakšpunktā ietvertā aprēķinu skaidrojuma pēdējo teikumu ("Aprēķini veikti, ņemot vērā 4. panta 1., 2., 4. un 5. daļā un 6. panta 2. daļā ietvertās prasības"), jo tas nonāk pretrunā ar aprēķinu skaidrojuma pirmajā teikumā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25-TA-1441</w:t>
    </w:r>
    <w:r>
      <w:br/>
    </w:r>
    <w:r w:rsidR="00000000" w:rsidRPr="00000000" w:rsidDel="00000000">
      <w:rPr>
        <w:rtl w:val="0"/>
      </w:rPr>
      <w:t xml:space="preserve">Izdrukāts 17.06.2025. 14.45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25-TA-1441</w:t>
    </w:r>
    <w:r>
      <w:br/>
    </w:r>
    <w:r w:rsidR="00000000" w:rsidRPr="00000000" w:rsidDel="00000000">
      <w:rPr>
        <w:rtl w:val="0"/>
      </w:rPr>
      <w:t xml:space="preserve">Izdrukāts 17.06.2025. 14.45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Atzinumi_25-TA-1441.docx</dc:title>
</cp:coreProperties>
</file>

<file path=docProps/custom.xml><?xml version="1.0" encoding="utf-8"?>
<Properties xmlns="http://schemas.openxmlformats.org/officeDocument/2006/custom-properties" xmlns:vt="http://schemas.openxmlformats.org/officeDocument/2006/docPropsVTypes"/>
</file>