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41AFD" w14:textId="77777777" w:rsidR="00BB0DC7" w:rsidRDefault="00BB0DC7"/>
    <w:p w14:paraId="67D19D57" w14:textId="77777777" w:rsidR="004E7C49" w:rsidRPr="00F877D9" w:rsidRDefault="004E7C49" w:rsidP="004E7C49">
      <w:pPr>
        <w:spacing w:line="276" w:lineRule="auto"/>
        <w:rPr>
          <w:rFonts w:ascii="Arial" w:hAnsi="Arial" w:cs="Arial"/>
          <w:sz w:val="22"/>
          <w:szCs w:val="22"/>
        </w:rPr>
      </w:pPr>
    </w:p>
    <w:p w14:paraId="6F8E0CA9" w14:textId="77777777" w:rsidR="004E7C49" w:rsidRPr="00F877D9" w:rsidRDefault="004E7C49" w:rsidP="004E7C49">
      <w:pPr>
        <w:spacing w:line="276" w:lineRule="auto"/>
        <w:rPr>
          <w:rFonts w:ascii="Arial" w:hAnsi="Arial" w:cs="Arial"/>
          <w:sz w:val="22"/>
          <w:szCs w:val="22"/>
        </w:rPr>
      </w:pPr>
    </w:p>
    <w:p w14:paraId="3788AB7A" w14:textId="3640FCD1" w:rsidR="004E7C49" w:rsidRPr="00F877D9" w:rsidRDefault="004E7C49" w:rsidP="004E7C49">
      <w:pPr>
        <w:spacing w:line="276" w:lineRule="auto"/>
        <w:rPr>
          <w:rFonts w:ascii="Arial" w:hAnsi="Arial" w:cs="Arial"/>
          <w:sz w:val="22"/>
          <w:szCs w:val="22"/>
        </w:rPr>
      </w:pPr>
      <w:r w:rsidRPr="00F877D9">
        <w:rPr>
          <w:rFonts w:ascii="Arial" w:hAnsi="Arial" w:cs="Arial"/>
          <w:sz w:val="22"/>
          <w:szCs w:val="22"/>
        </w:rPr>
        <w:t>Rīgā,</w:t>
      </w:r>
      <w:r>
        <w:rPr>
          <w:rFonts w:ascii="Arial" w:hAnsi="Arial" w:cs="Arial"/>
          <w:sz w:val="22"/>
          <w:szCs w:val="22"/>
        </w:rPr>
        <w:t xml:space="preserve"> 17</w:t>
      </w:r>
      <w:r w:rsidRPr="00F877D9">
        <w:rPr>
          <w:rFonts w:ascii="Arial" w:hAnsi="Arial" w:cs="Arial"/>
          <w:sz w:val="22"/>
          <w:szCs w:val="22"/>
        </w:rPr>
        <w:t>.0</w:t>
      </w:r>
      <w:r>
        <w:rPr>
          <w:rFonts w:ascii="Arial" w:hAnsi="Arial" w:cs="Arial"/>
          <w:sz w:val="22"/>
          <w:szCs w:val="22"/>
        </w:rPr>
        <w:t>2</w:t>
      </w:r>
      <w:r w:rsidRPr="00F877D9">
        <w:rPr>
          <w:rFonts w:ascii="Arial" w:hAnsi="Arial" w:cs="Arial"/>
          <w:sz w:val="22"/>
          <w:szCs w:val="22"/>
        </w:rPr>
        <w:t>.202</w:t>
      </w:r>
      <w:r>
        <w:rPr>
          <w:rFonts w:ascii="Arial" w:hAnsi="Arial" w:cs="Arial"/>
          <w:sz w:val="22"/>
          <w:szCs w:val="22"/>
        </w:rPr>
        <w:t>6</w:t>
      </w:r>
      <w:r w:rsidRPr="00F877D9">
        <w:rPr>
          <w:rFonts w:ascii="Arial" w:hAnsi="Arial" w:cs="Arial"/>
          <w:sz w:val="22"/>
          <w:szCs w:val="22"/>
        </w:rPr>
        <w:t>.</w:t>
      </w:r>
      <w:r w:rsidRPr="00F877D9">
        <w:rPr>
          <w:rFonts w:ascii="Arial" w:hAnsi="Arial" w:cs="Arial"/>
          <w:sz w:val="22"/>
          <w:szCs w:val="22"/>
        </w:rPr>
        <w:br/>
      </w:r>
    </w:p>
    <w:p w14:paraId="1127395F" w14:textId="77777777" w:rsidR="004E7C49" w:rsidRPr="00F877D9" w:rsidRDefault="004E7C49" w:rsidP="004E7C49">
      <w:pPr>
        <w:spacing w:line="276" w:lineRule="auto"/>
        <w:jc w:val="right"/>
        <w:rPr>
          <w:rFonts w:ascii="Arial" w:hAnsi="Arial" w:cs="Arial"/>
          <w:sz w:val="22"/>
          <w:szCs w:val="22"/>
        </w:rPr>
      </w:pPr>
      <w:r w:rsidRPr="00F877D9">
        <w:rPr>
          <w:rFonts w:ascii="Arial" w:hAnsi="Arial" w:cs="Arial"/>
          <w:sz w:val="22"/>
          <w:szCs w:val="22"/>
        </w:rPr>
        <w:t xml:space="preserve">Labklājības ministrijai </w:t>
      </w:r>
    </w:p>
    <w:p w14:paraId="28D0A105" w14:textId="77777777" w:rsidR="004E7C49" w:rsidRPr="00F877D9" w:rsidRDefault="004E7C49" w:rsidP="004E7C49">
      <w:pPr>
        <w:pStyle w:val="Virsraksts1"/>
        <w:spacing w:line="276" w:lineRule="auto"/>
        <w:jc w:val="both"/>
        <w:rPr>
          <w:rFonts w:ascii="Arial" w:eastAsiaTheme="minorHAnsi" w:hAnsi="Arial" w:cs="Arial"/>
          <w:sz w:val="22"/>
          <w:szCs w:val="22"/>
        </w:rPr>
      </w:pPr>
      <w:r w:rsidRPr="00F877D9">
        <w:rPr>
          <w:rFonts w:ascii="Arial" w:eastAsiaTheme="minorHAnsi" w:hAnsi="Arial" w:cs="Arial"/>
          <w:b/>
          <w:bCs/>
          <w:color w:val="2E74B5"/>
          <w:sz w:val="22"/>
          <w:szCs w:val="22"/>
        </w:rPr>
        <w:t xml:space="preserve">                                                                    </w:t>
      </w:r>
    </w:p>
    <w:p w14:paraId="7A7614EB" w14:textId="2CC2F41F" w:rsidR="004E7C49" w:rsidRPr="004E7C49" w:rsidRDefault="004E7C49" w:rsidP="004E7C49">
      <w:pPr>
        <w:spacing w:line="276" w:lineRule="auto"/>
        <w:jc w:val="center"/>
        <w:rPr>
          <w:rFonts w:ascii="Arial" w:hAnsi="Arial" w:cs="Arial"/>
          <w:b/>
          <w:bCs/>
          <w:sz w:val="22"/>
          <w:szCs w:val="22"/>
        </w:rPr>
      </w:pPr>
      <w:r w:rsidRPr="00F877D9">
        <w:rPr>
          <w:rFonts w:ascii="Arial" w:hAnsi="Arial" w:cs="Arial"/>
          <w:sz w:val="22"/>
          <w:szCs w:val="22"/>
        </w:rPr>
        <w:br/>
      </w:r>
      <w:r w:rsidRPr="004E7C49">
        <w:rPr>
          <w:rFonts w:ascii="Arial" w:hAnsi="Arial" w:cs="Arial"/>
          <w:sz w:val="22"/>
          <w:szCs w:val="22"/>
        </w:rPr>
        <w:t xml:space="preserve">Atzinums par Labklājības ministrijas sagatavoto  normatīvā akta projektu </w:t>
      </w:r>
      <w:r w:rsidRPr="004E7C49">
        <w:rPr>
          <w:rFonts w:ascii="Arial" w:hAnsi="Arial" w:cs="Arial"/>
          <w:sz w:val="22"/>
          <w:szCs w:val="22"/>
        </w:rPr>
        <w:br/>
      </w:r>
      <w:r>
        <w:rPr>
          <w:rFonts w:ascii="Arial" w:hAnsi="Arial" w:cs="Arial"/>
          <w:b/>
          <w:bCs/>
          <w:sz w:val="22"/>
          <w:szCs w:val="22"/>
        </w:rPr>
        <w:t>“</w:t>
      </w:r>
      <w:r w:rsidRPr="004E7C49">
        <w:rPr>
          <w:rFonts w:ascii="Arial" w:hAnsi="Arial" w:cs="Arial"/>
          <w:b/>
          <w:bCs/>
          <w:sz w:val="22"/>
          <w:szCs w:val="22"/>
        </w:rPr>
        <w:t>Grozījums likumā "Sociālo pakalpojumu un sociālās palīdzības likums"</w:t>
      </w:r>
    </w:p>
    <w:p w14:paraId="13034FF6" w14:textId="12905D6B" w:rsidR="004E7C49" w:rsidRPr="004E7C49" w:rsidRDefault="004E7C49" w:rsidP="004E7C49">
      <w:pPr>
        <w:spacing w:line="276" w:lineRule="auto"/>
        <w:jc w:val="center"/>
        <w:rPr>
          <w:rFonts w:ascii="Arial" w:hAnsi="Arial" w:cs="Arial"/>
          <w:sz w:val="22"/>
          <w:szCs w:val="22"/>
        </w:rPr>
      </w:pPr>
      <w:r w:rsidRPr="004E7C49">
        <w:rPr>
          <w:rFonts w:ascii="Arial" w:hAnsi="Arial" w:cs="Arial"/>
          <w:sz w:val="22"/>
          <w:szCs w:val="22"/>
        </w:rPr>
        <w:t>Projekta ID 26-TA-406</w:t>
      </w:r>
    </w:p>
    <w:p w14:paraId="66BDF66F" w14:textId="1F0D6579" w:rsidR="004E7C49" w:rsidRPr="00F877D9" w:rsidRDefault="004E7C49" w:rsidP="004E7C49">
      <w:pPr>
        <w:spacing w:line="276" w:lineRule="auto"/>
        <w:jc w:val="center"/>
        <w:rPr>
          <w:rFonts w:ascii="Arial" w:hAnsi="Arial" w:cs="Arial"/>
          <w:sz w:val="22"/>
          <w:szCs w:val="22"/>
        </w:rPr>
      </w:pPr>
      <w:r w:rsidRPr="00F877D9">
        <w:rPr>
          <w:rFonts w:ascii="Arial" w:hAnsi="Arial" w:cs="Arial"/>
          <w:sz w:val="22"/>
          <w:szCs w:val="22"/>
        </w:rPr>
        <w:br/>
        <w:t> </w:t>
      </w:r>
      <w:r w:rsidRPr="00F877D9">
        <w:rPr>
          <w:rFonts w:ascii="Arial" w:hAnsi="Arial" w:cs="Arial"/>
          <w:sz w:val="22"/>
          <w:szCs w:val="22"/>
        </w:rPr>
        <w:br/>
      </w:r>
    </w:p>
    <w:p w14:paraId="4CE081CB" w14:textId="022C44E2" w:rsidR="004E7C49" w:rsidRDefault="004E7C49" w:rsidP="004E7C49">
      <w:pPr>
        <w:spacing w:line="276" w:lineRule="auto"/>
        <w:jc w:val="both"/>
        <w:rPr>
          <w:rFonts w:ascii="Arial" w:hAnsi="Arial" w:cs="Arial"/>
          <w:sz w:val="22"/>
          <w:szCs w:val="22"/>
        </w:rPr>
      </w:pPr>
      <w:r w:rsidRPr="00F877D9">
        <w:rPr>
          <w:rFonts w:ascii="Arial" w:hAnsi="Arial" w:cs="Arial"/>
          <w:sz w:val="22"/>
          <w:szCs w:val="22"/>
        </w:rPr>
        <w:t>Latvijas Darba devēju konfederācija (LDDK) ir iepazinusies ar Labklājības ministrijas (LM) sagatavoto normatīvā akta projektu “</w:t>
      </w:r>
      <w:r w:rsidRPr="004E7C49">
        <w:rPr>
          <w:rFonts w:ascii="Arial" w:hAnsi="Arial" w:cs="Arial"/>
          <w:b/>
          <w:bCs/>
          <w:sz w:val="22"/>
          <w:szCs w:val="22"/>
        </w:rPr>
        <w:t>Grozījums likumā "Sociālo pakalpojumu un sociālās palīdzības likums"</w:t>
      </w:r>
      <w:r w:rsidRPr="00F877D9">
        <w:rPr>
          <w:rFonts w:ascii="Arial" w:hAnsi="Arial" w:cs="Arial"/>
          <w:sz w:val="22"/>
          <w:szCs w:val="22"/>
        </w:rPr>
        <w:t>” (turpmāk Projekts) un</w:t>
      </w:r>
      <w:r>
        <w:rPr>
          <w:rFonts w:ascii="Arial" w:hAnsi="Arial" w:cs="Arial"/>
          <w:sz w:val="22"/>
          <w:szCs w:val="22"/>
        </w:rPr>
        <w:t xml:space="preserve"> izsaka šādu viedokli:</w:t>
      </w:r>
    </w:p>
    <w:p w14:paraId="5BE035B1" w14:textId="77777777" w:rsidR="004E7C49" w:rsidRDefault="004E7C49" w:rsidP="004E7C49">
      <w:pPr>
        <w:spacing w:line="276" w:lineRule="auto"/>
        <w:jc w:val="both"/>
        <w:rPr>
          <w:rFonts w:ascii="Arial" w:hAnsi="Arial" w:cs="Arial"/>
          <w:sz w:val="22"/>
          <w:szCs w:val="22"/>
        </w:rPr>
      </w:pPr>
    </w:p>
    <w:p w14:paraId="6BC3FF3B" w14:textId="5E9991B1" w:rsidR="004E7C49" w:rsidRDefault="004E7C49" w:rsidP="004E7C49">
      <w:pPr>
        <w:pStyle w:val="Sarakstarindkopa"/>
        <w:numPr>
          <w:ilvl w:val="0"/>
          <w:numId w:val="2"/>
        </w:numPr>
        <w:spacing w:line="276" w:lineRule="auto"/>
        <w:jc w:val="both"/>
        <w:rPr>
          <w:rFonts w:ascii="Arial" w:hAnsi="Arial" w:cs="Arial"/>
          <w:sz w:val="22"/>
          <w:szCs w:val="22"/>
        </w:rPr>
      </w:pPr>
      <w:r>
        <w:rPr>
          <w:rFonts w:ascii="Arial" w:hAnsi="Arial" w:cs="Arial"/>
          <w:sz w:val="22"/>
          <w:szCs w:val="22"/>
        </w:rPr>
        <w:t>LDDK ieskatā aukst</w:t>
      </w:r>
      <w:r w:rsidR="004C3F45">
        <w:rPr>
          <w:rFonts w:ascii="Arial" w:hAnsi="Arial" w:cs="Arial"/>
          <w:sz w:val="22"/>
          <w:szCs w:val="22"/>
        </w:rPr>
        <w:t>o</w:t>
      </w:r>
      <w:r>
        <w:rPr>
          <w:rFonts w:ascii="Arial" w:hAnsi="Arial" w:cs="Arial"/>
          <w:sz w:val="22"/>
          <w:szCs w:val="22"/>
        </w:rPr>
        <w:t xml:space="preserve"> ziemas</w:t>
      </w:r>
      <w:r w:rsidR="004C3F45">
        <w:rPr>
          <w:rFonts w:ascii="Arial" w:hAnsi="Arial" w:cs="Arial"/>
          <w:sz w:val="22"/>
          <w:szCs w:val="22"/>
        </w:rPr>
        <w:t xml:space="preserve"> mēnešu</w:t>
      </w:r>
      <w:r>
        <w:rPr>
          <w:rFonts w:ascii="Arial" w:hAnsi="Arial" w:cs="Arial"/>
          <w:sz w:val="22"/>
          <w:szCs w:val="22"/>
        </w:rPr>
        <w:t xml:space="preserve"> problemātika nav jārisina ar šāda veida grozījumiem, jo Latvijā ir bijušas arī aukstākas ziemas, turklāt, laikā, kad iedzīvotāju ienākumu attiecība pret siltumenerģijas tarifiem bija ievērojami nelabvēlīgāka, nekā šogad. </w:t>
      </w:r>
    </w:p>
    <w:p w14:paraId="5B72AC6B" w14:textId="77777777" w:rsidR="003903FD" w:rsidRDefault="004E7C49" w:rsidP="003903FD">
      <w:pPr>
        <w:pStyle w:val="Sarakstarindkopa"/>
        <w:spacing w:line="276" w:lineRule="auto"/>
        <w:jc w:val="both"/>
        <w:rPr>
          <w:rFonts w:ascii="Arial" w:hAnsi="Arial" w:cs="Arial"/>
          <w:sz w:val="22"/>
          <w:szCs w:val="22"/>
        </w:rPr>
      </w:pPr>
      <w:r>
        <w:rPr>
          <w:rFonts w:ascii="Arial" w:hAnsi="Arial" w:cs="Arial"/>
          <w:sz w:val="22"/>
          <w:szCs w:val="22"/>
        </w:rPr>
        <w:t>Tā, piemēram 2010.gadā</w:t>
      </w:r>
      <w:r w:rsidR="003903FD">
        <w:rPr>
          <w:rFonts w:ascii="Arial" w:hAnsi="Arial" w:cs="Arial"/>
          <w:sz w:val="22"/>
          <w:szCs w:val="22"/>
        </w:rPr>
        <w:t xml:space="preserve"> bija auksts janvāris, siltumenerģijas tarifs Rīgā bija 58,67 </w:t>
      </w:r>
      <w:proofErr w:type="spellStart"/>
      <w:r w:rsidR="003903FD">
        <w:rPr>
          <w:rFonts w:ascii="Arial" w:hAnsi="Arial" w:cs="Arial"/>
          <w:sz w:val="22"/>
          <w:szCs w:val="22"/>
        </w:rPr>
        <w:t>euro</w:t>
      </w:r>
      <w:proofErr w:type="spellEnd"/>
      <w:r w:rsidR="003903FD">
        <w:rPr>
          <w:rFonts w:ascii="Arial" w:hAnsi="Arial" w:cs="Arial"/>
          <w:sz w:val="22"/>
          <w:szCs w:val="22"/>
        </w:rPr>
        <w:t xml:space="preserve"> par megavatstundu, kas veidoja 83% no minimālās pensijas un 23% no vidējās pensijas, vai- rēķinot pret atalgojumu - 23% no minimālās algas un 9% no vidējās algas. Savukārt šogad siltumenerģijas tarifs Rīgā bija 83,01 </w:t>
      </w:r>
      <w:proofErr w:type="spellStart"/>
      <w:r w:rsidR="003903FD">
        <w:rPr>
          <w:rFonts w:ascii="Arial" w:hAnsi="Arial" w:cs="Arial"/>
          <w:sz w:val="22"/>
          <w:szCs w:val="22"/>
        </w:rPr>
        <w:t>euro</w:t>
      </w:r>
      <w:proofErr w:type="spellEnd"/>
      <w:r w:rsidR="003903FD">
        <w:rPr>
          <w:rFonts w:ascii="Arial" w:hAnsi="Arial" w:cs="Arial"/>
          <w:sz w:val="22"/>
          <w:szCs w:val="22"/>
        </w:rPr>
        <w:t xml:space="preserve"> par megavatstundu, kas veido 33% no minimālās pensijas un 12% no vidējās pensijas, vai- rēķinot pret atalgojumu - 11% no minimālās algas un 5% no vidējās algas.</w:t>
      </w:r>
    </w:p>
    <w:p w14:paraId="7C316659" w14:textId="77777777" w:rsidR="00652D42" w:rsidRDefault="003903FD" w:rsidP="00652D42">
      <w:pPr>
        <w:pStyle w:val="Sarakstarindkopa"/>
        <w:spacing w:line="276" w:lineRule="auto"/>
        <w:jc w:val="both"/>
        <w:rPr>
          <w:rFonts w:ascii="Arial" w:hAnsi="Arial" w:cs="Arial"/>
          <w:sz w:val="22"/>
          <w:szCs w:val="22"/>
        </w:rPr>
      </w:pPr>
      <w:r>
        <w:rPr>
          <w:rFonts w:ascii="Arial" w:hAnsi="Arial" w:cs="Arial"/>
          <w:sz w:val="22"/>
          <w:szCs w:val="22"/>
        </w:rPr>
        <w:t>Papildus jānorāda, ka vairākās apdzīvotajās vietās tarifs ir augstāks, savukārt iedzīvotāju vidējie ienākumi ir zemāki, nekā Rīgā</w:t>
      </w:r>
      <w:r w:rsidR="00652D42">
        <w:rPr>
          <w:rFonts w:ascii="Arial" w:hAnsi="Arial" w:cs="Arial"/>
          <w:sz w:val="22"/>
          <w:szCs w:val="22"/>
        </w:rPr>
        <w:t xml:space="preserve">. Vēl viens aspekts – nav skaidrs, kā Projekts tiks attiecināts uz mājsaimniecībām, kuras kurināmo ir gādājušas jau iepriekšējā vasarā.  </w:t>
      </w:r>
    </w:p>
    <w:p w14:paraId="4BE032AA" w14:textId="7C73E977" w:rsidR="003903FD" w:rsidRPr="00652D42" w:rsidRDefault="003903FD" w:rsidP="00652D42">
      <w:pPr>
        <w:pStyle w:val="Sarakstarindkopa"/>
        <w:spacing w:line="276" w:lineRule="auto"/>
        <w:jc w:val="both"/>
        <w:rPr>
          <w:rFonts w:ascii="Arial" w:hAnsi="Arial" w:cs="Arial"/>
          <w:sz w:val="22"/>
          <w:szCs w:val="22"/>
        </w:rPr>
      </w:pPr>
      <w:r w:rsidRPr="00652D42">
        <w:rPr>
          <w:rFonts w:ascii="Arial" w:hAnsi="Arial" w:cs="Arial"/>
          <w:sz w:val="22"/>
          <w:szCs w:val="22"/>
        </w:rPr>
        <w:t>Labākais risinājums šād</w:t>
      </w:r>
      <w:r w:rsidR="00652D42">
        <w:rPr>
          <w:rFonts w:ascii="Arial" w:hAnsi="Arial" w:cs="Arial"/>
          <w:sz w:val="22"/>
          <w:szCs w:val="22"/>
        </w:rPr>
        <w:t>ā</w:t>
      </w:r>
      <w:r w:rsidRPr="00652D42">
        <w:rPr>
          <w:rFonts w:ascii="Arial" w:hAnsi="Arial" w:cs="Arial"/>
          <w:sz w:val="22"/>
          <w:szCs w:val="22"/>
        </w:rPr>
        <w:t>m īs</w:t>
      </w:r>
      <w:r w:rsidR="00652D42" w:rsidRPr="00652D42">
        <w:rPr>
          <w:rFonts w:ascii="Arial" w:hAnsi="Arial" w:cs="Arial"/>
          <w:sz w:val="22"/>
          <w:szCs w:val="22"/>
        </w:rPr>
        <w:t xml:space="preserve">termiņa maksājumu </w:t>
      </w:r>
      <w:r w:rsidR="00652D42">
        <w:rPr>
          <w:rFonts w:ascii="Arial" w:hAnsi="Arial" w:cs="Arial"/>
          <w:sz w:val="22"/>
          <w:szCs w:val="22"/>
        </w:rPr>
        <w:t xml:space="preserve">svārstībām ir “izstieptais maksājums”, kura ietvaros siltumapgādes uzņēmumi bez soda sankcijām ļauj iedzīvotājiem kārtot līdz nākamās apkures sezonas sākumam. </w:t>
      </w:r>
    </w:p>
    <w:p w14:paraId="26DC69C4" w14:textId="77777777" w:rsidR="00652D42" w:rsidRDefault="00652D42" w:rsidP="003903FD">
      <w:pPr>
        <w:pStyle w:val="Sarakstarindkopa"/>
        <w:spacing w:line="276" w:lineRule="auto"/>
        <w:jc w:val="both"/>
        <w:rPr>
          <w:rFonts w:ascii="Arial" w:hAnsi="Arial" w:cs="Arial"/>
          <w:sz w:val="22"/>
          <w:szCs w:val="22"/>
        </w:rPr>
      </w:pPr>
    </w:p>
    <w:p w14:paraId="4378A530" w14:textId="72008DFB" w:rsidR="004E7C49" w:rsidRPr="00176585" w:rsidRDefault="004E7C49" w:rsidP="00652D42">
      <w:pPr>
        <w:pStyle w:val="Sarakstarindkopa"/>
        <w:numPr>
          <w:ilvl w:val="0"/>
          <w:numId w:val="2"/>
        </w:numPr>
        <w:spacing w:line="276" w:lineRule="auto"/>
        <w:jc w:val="both"/>
        <w:rPr>
          <w:rFonts w:ascii="Arial" w:hAnsi="Arial" w:cs="Arial"/>
          <w:sz w:val="22"/>
          <w:szCs w:val="22"/>
        </w:rPr>
      </w:pPr>
      <w:r w:rsidRPr="00176585">
        <w:rPr>
          <w:rFonts w:ascii="Arial" w:hAnsi="Arial" w:cs="Arial"/>
          <w:sz w:val="22"/>
          <w:szCs w:val="22"/>
        </w:rPr>
        <w:t xml:space="preserve">LDDK iebilst pret Projekta </w:t>
      </w:r>
      <w:r w:rsidR="00652D42">
        <w:rPr>
          <w:rFonts w:ascii="Arial" w:hAnsi="Arial" w:cs="Arial"/>
          <w:sz w:val="22"/>
          <w:szCs w:val="22"/>
        </w:rPr>
        <w:t>kopumā,</w:t>
      </w:r>
      <w:r w:rsidRPr="00176585">
        <w:rPr>
          <w:rFonts w:ascii="Arial" w:hAnsi="Arial" w:cs="Arial"/>
          <w:sz w:val="22"/>
          <w:szCs w:val="22"/>
        </w:rPr>
        <w:t xml:space="preserve"> LM piedāvātajā redakcijā. </w:t>
      </w:r>
    </w:p>
    <w:p w14:paraId="0665ECC5" w14:textId="77777777" w:rsidR="004E7C49" w:rsidRDefault="004E7C49" w:rsidP="004E7C49">
      <w:pPr>
        <w:spacing w:line="276" w:lineRule="auto"/>
        <w:jc w:val="both"/>
        <w:rPr>
          <w:rFonts w:ascii="Arial" w:hAnsi="Arial" w:cs="Arial"/>
          <w:sz w:val="22"/>
          <w:szCs w:val="22"/>
        </w:rPr>
      </w:pPr>
    </w:p>
    <w:p w14:paraId="1E1ABCB7" w14:textId="10C6BF2F" w:rsidR="00652D42" w:rsidRDefault="00652D42" w:rsidP="004E7C49">
      <w:pPr>
        <w:spacing w:line="276" w:lineRule="auto"/>
        <w:jc w:val="both"/>
        <w:rPr>
          <w:rFonts w:ascii="Arial" w:hAnsi="Arial" w:cs="Arial"/>
          <w:sz w:val="22"/>
          <w:szCs w:val="22"/>
        </w:rPr>
      </w:pPr>
      <w:r>
        <w:rPr>
          <w:rFonts w:ascii="Arial" w:hAnsi="Arial" w:cs="Arial"/>
          <w:sz w:val="22"/>
          <w:szCs w:val="22"/>
        </w:rPr>
        <w:t>Pamatojums</w:t>
      </w:r>
    </w:p>
    <w:p w14:paraId="46A81A5F" w14:textId="13C36EB5" w:rsidR="00652D42" w:rsidRDefault="00652D42" w:rsidP="004E7C49">
      <w:pPr>
        <w:spacing w:line="276" w:lineRule="auto"/>
        <w:jc w:val="both"/>
        <w:rPr>
          <w:rFonts w:ascii="Arial" w:hAnsi="Arial" w:cs="Arial"/>
          <w:sz w:val="22"/>
          <w:szCs w:val="22"/>
        </w:rPr>
      </w:pPr>
      <w:r>
        <w:rPr>
          <w:rFonts w:ascii="Arial" w:hAnsi="Arial" w:cs="Arial"/>
          <w:sz w:val="22"/>
          <w:szCs w:val="22"/>
        </w:rPr>
        <w:t xml:space="preserve">Ģimenes ar bērniem ir viena no sociāli īpaši aizsargājamām grupām, jo šajās mājsaimniecībās strādājošās personas nodrošina ne tikai sevi, bet arī apgādībā esošas personas. Turklāt, šādās mājsaimniecībās objektīvu iemeslu dēļ ir lielāka apsildāmā platība, kas būtiski palielina siltumenerģijas rēķinus. </w:t>
      </w:r>
    </w:p>
    <w:p w14:paraId="41F97D6C" w14:textId="6272677F" w:rsidR="00652D42" w:rsidRDefault="00652D42" w:rsidP="004E7C49">
      <w:pPr>
        <w:spacing w:line="276" w:lineRule="auto"/>
        <w:jc w:val="both"/>
        <w:rPr>
          <w:rFonts w:ascii="Arial" w:hAnsi="Arial" w:cs="Arial"/>
          <w:sz w:val="22"/>
          <w:szCs w:val="22"/>
        </w:rPr>
      </w:pPr>
      <w:r>
        <w:rPr>
          <w:rFonts w:ascii="Arial" w:hAnsi="Arial" w:cs="Arial"/>
          <w:sz w:val="22"/>
          <w:szCs w:val="22"/>
        </w:rPr>
        <w:t>Savukārt LM piedāvātajā redakcijā ģimenes ar bērniem nav pieskaitītas pie sociāli īpaši aizsargājamām grupām</w:t>
      </w:r>
      <w:r w:rsidR="008B2FA9">
        <w:rPr>
          <w:rFonts w:ascii="Arial" w:hAnsi="Arial" w:cs="Arial"/>
          <w:sz w:val="22"/>
          <w:szCs w:val="22"/>
        </w:rPr>
        <w:t>, bet ir kvalificētas kā “</w:t>
      </w:r>
      <w:r w:rsidR="008B2FA9" w:rsidRPr="008B2FA9">
        <w:rPr>
          <w:rFonts w:ascii="Arial" w:hAnsi="Arial" w:cs="Arial"/>
          <w:sz w:val="22"/>
          <w:szCs w:val="22"/>
        </w:rPr>
        <w:t>pārējā</w:t>
      </w:r>
      <w:r w:rsidR="008B2FA9">
        <w:rPr>
          <w:rFonts w:ascii="Arial" w:hAnsi="Arial" w:cs="Arial"/>
          <w:sz w:val="22"/>
          <w:szCs w:val="22"/>
        </w:rPr>
        <w:t>s</w:t>
      </w:r>
      <w:r w:rsidR="008B2FA9" w:rsidRPr="008B2FA9">
        <w:rPr>
          <w:rFonts w:ascii="Arial" w:hAnsi="Arial" w:cs="Arial"/>
          <w:sz w:val="22"/>
          <w:szCs w:val="22"/>
        </w:rPr>
        <w:t xml:space="preserve"> mājsaimniecīb</w:t>
      </w:r>
      <w:r w:rsidR="008B2FA9">
        <w:rPr>
          <w:rFonts w:ascii="Arial" w:hAnsi="Arial" w:cs="Arial"/>
          <w:sz w:val="22"/>
          <w:szCs w:val="22"/>
        </w:rPr>
        <w:t xml:space="preserve">as”, kurām </w:t>
      </w:r>
      <w:r w:rsidR="008B2FA9">
        <w:rPr>
          <w:rFonts w:ascii="Arial" w:hAnsi="Arial" w:cs="Arial"/>
          <w:sz w:val="22"/>
          <w:szCs w:val="22"/>
        </w:rPr>
        <w:lastRenderedPageBreak/>
        <w:t>vispārīgajā gadījumā tiek piemērots zemākais iespējamais</w:t>
      </w:r>
      <w:r w:rsidR="008B2FA9" w:rsidRPr="008B2FA9">
        <w:rPr>
          <w:rFonts w:ascii="Arial" w:hAnsi="Arial" w:cs="Arial"/>
          <w:sz w:val="22"/>
          <w:szCs w:val="22"/>
        </w:rPr>
        <w:t xml:space="preserve"> koeficient</w:t>
      </w:r>
      <w:r w:rsidR="008B2FA9">
        <w:rPr>
          <w:rFonts w:ascii="Arial" w:hAnsi="Arial" w:cs="Arial"/>
          <w:sz w:val="22"/>
          <w:szCs w:val="22"/>
        </w:rPr>
        <w:t>s –</w:t>
      </w:r>
      <w:r w:rsidR="008B2FA9" w:rsidRPr="008B2FA9">
        <w:rPr>
          <w:rFonts w:ascii="Arial" w:hAnsi="Arial" w:cs="Arial"/>
          <w:sz w:val="22"/>
          <w:szCs w:val="22"/>
        </w:rPr>
        <w:t xml:space="preserve"> </w:t>
      </w:r>
      <w:r w:rsidR="008B2FA9">
        <w:rPr>
          <w:rFonts w:ascii="Arial" w:hAnsi="Arial" w:cs="Arial"/>
          <w:sz w:val="22"/>
          <w:szCs w:val="22"/>
        </w:rPr>
        <w:t xml:space="preserve">1,3 un uz projektā piedāvāto periodu - </w:t>
      </w:r>
      <w:r w:rsidR="008B2FA9" w:rsidRPr="008B2FA9">
        <w:rPr>
          <w:rFonts w:ascii="Arial" w:hAnsi="Arial" w:cs="Arial"/>
          <w:sz w:val="22"/>
          <w:szCs w:val="22"/>
        </w:rPr>
        <w:t>1,7</w:t>
      </w:r>
      <w:r w:rsidR="008B2FA9">
        <w:rPr>
          <w:rFonts w:ascii="Arial" w:hAnsi="Arial" w:cs="Arial"/>
          <w:sz w:val="22"/>
          <w:szCs w:val="22"/>
        </w:rPr>
        <w:t xml:space="preserve">. Jānorāda, ka vispārīgajā gadījumā tiek piemērotais </w:t>
      </w:r>
      <w:r w:rsidR="008B2FA9" w:rsidRPr="008B2FA9">
        <w:rPr>
          <w:rFonts w:ascii="Arial" w:hAnsi="Arial" w:cs="Arial"/>
          <w:sz w:val="22"/>
          <w:szCs w:val="22"/>
        </w:rPr>
        <w:t>koeficient</w:t>
      </w:r>
      <w:r w:rsidR="008B2FA9">
        <w:rPr>
          <w:rFonts w:ascii="Arial" w:hAnsi="Arial" w:cs="Arial"/>
          <w:sz w:val="22"/>
          <w:szCs w:val="22"/>
        </w:rPr>
        <w:t>s</w:t>
      </w:r>
      <w:r w:rsidR="008B2FA9" w:rsidRPr="008B2FA9">
        <w:rPr>
          <w:rFonts w:ascii="Arial" w:hAnsi="Arial" w:cs="Arial"/>
          <w:sz w:val="22"/>
          <w:szCs w:val="22"/>
        </w:rPr>
        <w:t xml:space="preserve"> </w:t>
      </w:r>
      <w:r w:rsidR="008B2FA9">
        <w:rPr>
          <w:rFonts w:ascii="Arial" w:hAnsi="Arial" w:cs="Arial"/>
          <w:sz w:val="22"/>
          <w:szCs w:val="22"/>
        </w:rPr>
        <w:t xml:space="preserve">1,3 nenodrošina bērnam pat pētījumā “Mājsaimniecību relatīvo izdevumu budžets” fiksēto bērna pārtikas groza vērtību, nemaz nerunājot par citiem bērnam nepieciešamajiem izdevumiem. </w:t>
      </w:r>
      <w:r w:rsidR="00E47D7B">
        <w:rPr>
          <w:rFonts w:ascii="Arial" w:hAnsi="Arial" w:cs="Arial"/>
          <w:sz w:val="22"/>
          <w:szCs w:val="22"/>
        </w:rPr>
        <w:t xml:space="preserve">Uz laiku piedāvātais Koeficients 1,7 nedaudz uzlabo ģimeņu ar bērniem situāciju, tomēr vēl arvien nenodrošina, ka bērnam tiek saglabāts nepieciešamais līdzekļu apjoms. </w:t>
      </w:r>
    </w:p>
    <w:p w14:paraId="510FCAAF" w14:textId="77777777" w:rsidR="00E47D7B" w:rsidRDefault="00E47D7B" w:rsidP="004E7C49">
      <w:pPr>
        <w:spacing w:line="276" w:lineRule="auto"/>
        <w:jc w:val="both"/>
        <w:rPr>
          <w:rFonts w:ascii="Arial" w:hAnsi="Arial" w:cs="Arial"/>
          <w:sz w:val="22"/>
          <w:szCs w:val="22"/>
        </w:rPr>
      </w:pPr>
    </w:p>
    <w:p w14:paraId="487D171F" w14:textId="4A1BC572" w:rsidR="00E47D7B" w:rsidRPr="00E47D7B" w:rsidRDefault="00E47D7B" w:rsidP="004E7C49">
      <w:pPr>
        <w:spacing w:line="276" w:lineRule="auto"/>
        <w:jc w:val="both"/>
        <w:rPr>
          <w:rFonts w:ascii="Arial" w:hAnsi="Arial" w:cs="Arial"/>
          <w:b/>
          <w:bCs/>
          <w:sz w:val="22"/>
          <w:szCs w:val="22"/>
        </w:rPr>
      </w:pPr>
      <w:r w:rsidRPr="00E47D7B">
        <w:rPr>
          <w:rFonts w:ascii="Arial" w:hAnsi="Arial" w:cs="Arial"/>
          <w:b/>
          <w:bCs/>
          <w:sz w:val="22"/>
          <w:szCs w:val="22"/>
        </w:rPr>
        <w:t>Priekšlikums</w:t>
      </w:r>
    </w:p>
    <w:p w14:paraId="048892D1" w14:textId="77777777" w:rsidR="004C3F45" w:rsidRDefault="00E47D7B" w:rsidP="00E47D7B">
      <w:pPr>
        <w:spacing w:line="276" w:lineRule="auto"/>
        <w:jc w:val="both"/>
        <w:rPr>
          <w:rFonts w:ascii="Arial" w:hAnsi="Arial" w:cs="Arial"/>
          <w:sz w:val="22"/>
          <w:szCs w:val="22"/>
        </w:rPr>
      </w:pPr>
      <w:r>
        <w:rPr>
          <w:rFonts w:ascii="Arial" w:hAnsi="Arial" w:cs="Arial"/>
          <w:sz w:val="22"/>
          <w:szCs w:val="22"/>
        </w:rPr>
        <w:t xml:space="preserve">Likuma 35.panta piektās daļas trešajā apakšpunktā izslēgt vārdus: </w:t>
      </w:r>
      <w:r w:rsidRPr="004C3F45">
        <w:rPr>
          <w:rFonts w:ascii="Arial" w:hAnsi="Arial" w:cs="Arial"/>
          <w:i/>
          <w:iCs/>
          <w:sz w:val="22"/>
          <w:szCs w:val="22"/>
        </w:rPr>
        <w:t>“</w:t>
      </w:r>
      <w:r w:rsidRPr="00E47D7B">
        <w:rPr>
          <w:rFonts w:ascii="Arial" w:hAnsi="Arial" w:cs="Arial"/>
          <w:i/>
          <w:iCs/>
          <w:sz w:val="22"/>
          <w:szCs w:val="22"/>
        </w:rPr>
        <w:t>tikai pensijas vecuma personas vai personas ar invaliditāti un</w:t>
      </w:r>
      <w:r w:rsidRPr="004C3F45">
        <w:rPr>
          <w:rFonts w:ascii="Arial" w:hAnsi="Arial" w:cs="Arial"/>
          <w:i/>
          <w:iCs/>
          <w:sz w:val="22"/>
          <w:szCs w:val="22"/>
        </w:rPr>
        <w:t>”</w:t>
      </w:r>
      <w:r w:rsidR="004C3F45">
        <w:rPr>
          <w:rFonts w:ascii="Arial" w:hAnsi="Arial" w:cs="Arial"/>
          <w:sz w:val="22"/>
          <w:szCs w:val="22"/>
        </w:rPr>
        <w:t xml:space="preserve">, </w:t>
      </w:r>
    </w:p>
    <w:p w14:paraId="58538162" w14:textId="116255F7" w:rsidR="00E47D7B" w:rsidRPr="004C3F45" w:rsidRDefault="004C3F45" w:rsidP="00E47D7B">
      <w:pPr>
        <w:spacing w:line="276" w:lineRule="auto"/>
        <w:jc w:val="both"/>
        <w:rPr>
          <w:rFonts w:ascii="Arial" w:hAnsi="Arial" w:cs="Arial"/>
          <w:sz w:val="22"/>
          <w:szCs w:val="22"/>
        </w:rPr>
      </w:pPr>
      <w:r w:rsidRPr="004C3F45">
        <w:rPr>
          <w:rFonts w:ascii="Arial" w:hAnsi="Arial" w:cs="Arial"/>
          <w:sz w:val="22"/>
          <w:szCs w:val="22"/>
        </w:rPr>
        <w:t xml:space="preserve">tādā veidā ietverot īpaši sociāli aizsargājamajā grupā jebkuru mājsaimniecību ar bērniem. </w:t>
      </w:r>
      <w:r w:rsidR="00E47D7B" w:rsidRPr="004C3F45">
        <w:rPr>
          <w:rFonts w:ascii="Arial" w:hAnsi="Arial" w:cs="Arial"/>
          <w:sz w:val="22"/>
          <w:szCs w:val="22"/>
        </w:rPr>
        <w:t xml:space="preserve">  </w:t>
      </w:r>
    </w:p>
    <w:p w14:paraId="31E2E0AA" w14:textId="77777777" w:rsidR="004E7C49" w:rsidRDefault="004E7C49"/>
    <w:sectPr w:rsidR="004E7C4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3702B"/>
    <w:multiLevelType w:val="hybridMultilevel"/>
    <w:tmpl w:val="F986243C"/>
    <w:lvl w:ilvl="0" w:tplc="7EF26872">
      <w:start w:val="1"/>
      <w:numFmt w:val="decimal"/>
      <w:lvlText w:val="%1)"/>
      <w:lvlJc w:val="left"/>
      <w:pPr>
        <w:ind w:left="720" w:hanging="360"/>
      </w:pPr>
      <w:rPr>
        <w:rFonts w:ascii="Arial" w:eastAsiaTheme="minorHAnsi" w:hAnsi="Arial" w:cs="Arial"/>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F3C77AF"/>
    <w:multiLevelType w:val="hybridMultilevel"/>
    <w:tmpl w:val="E00CB638"/>
    <w:lvl w:ilvl="0" w:tplc="37168FC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0358782">
    <w:abstractNumId w:val="0"/>
  </w:num>
  <w:num w:numId="2" w16cid:durableId="1327173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C49"/>
    <w:rsid w:val="001C63E2"/>
    <w:rsid w:val="0021037C"/>
    <w:rsid w:val="003903FD"/>
    <w:rsid w:val="004C3F45"/>
    <w:rsid w:val="004E7C49"/>
    <w:rsid w:val="00652D42"/>
    <w:rsid w:val="006F54B5"/>
    <w:rsid w:val="008B2FA9"/>
    <w:rsid w:val="008E37B9"/>
    <w:rsid w:val="00972489"/>
    <w:rsid w:val="00BB0DC7"/>
    <w:rsid w:val="00D8122C"/>
    <w:rsid w:val="00E47D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663E4"/>
  <w15:chartTrackingRefBased/>
  <w15:docId w15:val="{AEBE81D2-3CDB-446D-8492-882D32F13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7C49"/>
    <w:pPr>
      <w:spacing w:after="0" w:line="240" w:lineRule="auto"/>
    </w:pPr>
    <w:rPr>
      <w:rFonts w:ascii="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4E7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E7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E7C4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E7C4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E7C4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E7C4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E7C4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E7C4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E7C4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E7C4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E7C4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E7C4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E7C4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E7C4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E7C4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E7C4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E7C4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E7C4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E7C4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E7C4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E7C4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E7C4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E7C4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E7C49"/>
    <w:rPr>
      <w:i/>
      <w:iCs/>
      <w:color w:val="404040" w:themeColor="text1" w:themeTint="BF"/>
    </w:rPr>
  </w:style>
  <w:style w:type="paragraph" w:styleId="Sarakstarindkopa">
    <w:name w:val="List Paragraph"/>
    <w:aliases w:val="2,Numbered Para 1,Dot pt,No Spacing1,List Paragraph Char Char Char,Indicator Text,Bullet 1,Bullet Points,MAIN CONTENT,IFCL - List Paragraph,List Paragraph12,OBC Bullet,F5 List Paragraph,Colorful List - Accent 11,Strip,Akapit z listą BS"/>
    <w:basedOn w:val="Parasts"/>
    <w:link w:val="SarakstarindkopaRakstz"/>
    <w:uiPriority w:val="34"/>
    <w:qFormat/>
    <w:rsid w:val="004E7C49"/>
    <w:pPr>
      <w:ind w:left="720"/>
      <w:contextualSpacing/>
    </w:pPr>
  </w:style>
  <w:style w:type="character" w:styleId="Intensvsizclums">
    <w:name w:val="Intense Emphasis"/>
    <w:basedOn w:val="Noklusjumarindkopasfonts"/>
    <w:uiPriority w:val="21"/>
    <w:qFormat/>
    <w:rsid w:val="004E7C49"/>
    <w:rPr>
      <w:i/>
      <w:iCs/>
      <w:color w:val="0F4761" w:themeColor="accent1" w:themeShade="BF"/>
    </w:rPr>
  </w:style>
  <w:style w:type="paragraph" w:styleId="Intensvscitts">
    <w:name w:val="Intense Quote"/>
    <w:basedOn w:val="Parasts"/>
    <w:next w:val="Parasts"/>
    <w:link w:val="IntensvscittsRakstz"/>
    <w:uiPriority w:val="30"/>
    <w:qFormat/>
    <w:rsid w:val="004E7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E7C49"/>
    <w:rPr>
      <w:i/>
      <w:iCs/>
      <w:color w:val="0F4761" w:themeColor="accent1" w:themeShade="BF"/>
    </w:rPr>
  </w:style>
  <w:style w:type="character" w:styleId="Intensvaatsauce">
    <w:name w:val="Intense Reference"/>
    <w:basedOn w:val="Noklusjumarindkopasfonts"/>
    <w:uiPriority w:val="32"/>
    <w:qFormat/>
    <w:rsid w:val="004E7C49"/>
    <w:rPr>
      <w:b/>
      <w:bCs/>
      <w:smallCaps/>
      <w:color w:val="0F4761" w:themeColor="accent1" w:themeShade="BF"/>
      <w:spacing w:val="5"/>
    </w:rPr>
  </w:style>
  <w:style w:type="paragraph" w:customStyle="1" w:styleId="naisnod">
    <w:name w:val="naisnod"/>
    <w:basedOn w:val="Parasts"/>
    <w:rsid w:val="004E7C49"/>
    <w:pPr>
      <w:spacing w:before="600" w:after="300"/>
      <w:jc w:val="center"/>
    </w:pPr>
    <w:rPr>
      <w:rFonts w:eastAsia="Times New Roman"/>
      <w:b/>
      <w:bCs/>
    </w:rPr>
  </w:style>
  <w:style w:type="character" w:customStyle="1" w:styleId="SarakstarindkopaRakstz">
    <w:name w:val="Saraksta rindkopa Rakstz."/>
    <w:aliases w:val="2 Rakstz.,Numbered Para 1 Rakstz.,Dot pt Rakstz.,No Spacing1 Rakstz.,List Paragraph Char Char Char Rakstz.,Indicator Text Rakstz.,Bullet 1 Rakstz.,Bullet Points Rakstz.,MAIN CONTENT Rakstz.,IFCL - List Paragraph Rakstz."/>
    <w:link w:val="Sarakstarindkopa"/>
    <w:uiPriority w:val="34"/>
    <w:qFormat/>
    <w:locked/>
    <w:rsid w:val="004E7C49"/>
  </w:style>
  <w:style w:type="paragraph" w:customStyle="1" w:styleId="tv213">
    <w:name w:val="tv213"/>
    <w:basedOn w:val="Parasts"/>
    <w:rsid w:val="004E7C49"/>
    <w:pPr>
      <w:spacing w:before="100" w:beforeAutospacing="1" w:after="100" w:afterAutospacing="1"/>
    </w:pPr>
    <w:rPr>
      <w:rFonts w:eastAsia="MS Mincho"/>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1937</Words>
  <Characters>1105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Pēteris Leiškalns</dc:creator>
  <cp:keywords/>
  <dc:description/>
  <cp:lastModifiedBy>Pēteris Leiškalns</cp:lastModifiedBy>
  <cp:revision>3</cp:revision>
  <dcterms:created xsi:type="dcterms:W3CDTF">2026-02-17T18:29:00Z</dcterms:created>
  <dcterms:modified xsi:type="dcterms:W3CDTF">2026-02-17T18:29:00Z</dcterms:modified>
</cp:coreProperties>
</file>