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22-TA-3600: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1.3.sadaļas “Pašreizējā situācija, problēmas un risinājumi” punktu “Problēmas apraksts” attiecībā par pārdalīto finansējumu uz Veselības ministrijas (turpmāk – VM) budžeta apakšprogrammu “Laboratorisko izmeklējumu nodrošināšana ambulatorajā aprūpē”, jo pašreizējā redakcijā nav norādīts finansējums 426 077 </w:t>
            </w:r>
            <w:r w:rsidR="00000000" w:rsidRPr="00000000" w:rsidDel="00000000">
              <w:rPr>
                <w:i w:val="1"/>
                <w:rtl w:val="0"/>
              </w:rPr>
              <w:t xml:space="preserve">euro</w:t>
            </w:r>
            <w:r w:rsidR="00000000" w:rsidRPr="00000000" w:rsidDel="00000000">
              <w:rPr>
                <w:rtl w:val="0"/>
              </w:rPr>
              <w:t xml:space="preserve">, kas pārdalīts VM ar Finanšu ministrijas 31.03.22. rīkojumu Nr.199 “Par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rīkojuma projektā norādītajam ir paredzēts veikts apropriācijas pārdales starp Veselības ministrijas budžeta apakšprogrammām, neveicot pārdales starp prioritārajiem pasākumiem, nepieciešams precizēt informāciju anotācijas 1.1.sadaļas “Pamatojums” punktā “Apraksts” un attiecīgi informāciju anotācijas 3.sadaļas “Tiesību akta projekta ietekme uz valsts budžetu un pašvaldību budžetiem”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1.2.apakšpunkts paredz veikt apropriācijas pārdali 79 793 </w:t>
            </w:r>
            <w:r w:rsidR="00000000" w:rsidRPr="00000000" w:rsidDel="00000000">
              <w:rPr>
                <w:i w:val="1"/>
                <w:rtl w:val="0"/>
              </w:rPr>
              <w:t xml:space="preserve">euro </w:t>
            </w:r>
            <w:r w:rsidR="00000000" w:rsidRPr="00000000" w:rsidDel="00000000">
              <w:rPr>
                <w:rtl w:val="0"/>
              </w:rPr>
              <w:t xml:space="preserve">apmērā, lai nodrošinātu laboratorisko izmeklējumu HLA (Human Leukocyte Antigen) noteikšanu (AP129) pacientiem pirms un/vai pēc transplantācijas pakalpojumiem, un anotācijas 3.sadaļas “Tiesību akta projekta ietekme uz valsts budžetu un pašvaldību budžetiem” 6.punktā norādīts, ka 2022.gada 25.jūlijā noslēgts līgums Nr. NVD-9/77-2022 “Par Nacionālā Transplantācijas koordinācijas dienesta” operatīvā medicīniskā dienesta darbības un organizatoriski metodiskā darba nodrošināšanu” par periodu no 2022.gada 1.janvāra līdz 2022.gada 31.decembrim, ka arī noslēgtais līgums neparedz HLA noteikšanu (AP129) pacientiem pirms un/vai pēc transplantācijas pakalpojumiem. Ņemot vērā minēto, nepieciešams papildināt anotāciju ar detalizētu skaidrojumu, kāpēc līgums noslēgts ar atpakaļejošo datumu, ka arī par kuru periodu MK rīkojuma projekta 1.2.apakšpunktā minētajam pasākumam nepieciešams finansējums 79 793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1.3.apakšpunkts paredz veikt apropriācijas pārdali 13 660 euro apmērā uz apakšprogrammu 39.07.00 “Antidopinga politikas īstenošana”, lai nodrošinātu centralizēti Latvijas Antidopinga biroja valdījumā esošo transportlīdzekļu izmantošanu. Līdz ar to nepieciešams papildināt anotācijas 3.sadaļas “Tiesību akta projekta ietekme uz valsts budžetu un pašvaldību budžetiem” 6.punktu ar detalizētu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1.pielikumu, norādot informāciju, ka ailē “Precizētā līguma summa 2022.gadam atbilstoši budžetam un FM rīkojumiem uz 25.11.2022.” ir iekļauts arī finansējums 3 376 620 </w:t>
            </w:r>
            <w:r w:rsidR="00000000" w:rsidRPr="00000000" w:rsidDel="00000000">
              <w:rPr>
                <w:i w:val="1"/>
                <w:rtl w:val="0"/>
              </w:rPr>
              <w:t xml:space="preserve">euro</w:t>
            </w:r>
            <w:r w:rsidR="00000000" w:rsidRPr="00000000" w:rsidDel="00000000">
              <w:rPr>
                <w:rtl w:val="0"/>
              </w:rPr>
              <w:t xml:space="preserve">, kas piešķirts Veselības ministrijai atbilstoši Ministru kabineta 2022.gada 20.oktobra rīkojumam Nr.750 (prot. Nr.53 60.§) “Par apropriācijas pārdali”  un pārdalīts ar FM 31.10.2022. rīkojumu Nr.676 “Par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1.2.apakšpunkts paredz veikt apropriācijas pārdali 79 793 </w:t>
            </w:r>
            <w:r w:rsidR="00000000" w:rsidRPr="00000000" w:rsidDel="00000000">
              <w:rPr>
                <w:i w:val="1"/>
                <w:rtl w:val="0"/>
              </w:rPr>
              <w:t xml:space="preserve">euro </w:t>
            </w:r>
            <w:r w:rsidR="00000000" w:rsidRPr="00000000" w:rsidDel="00000000">
              <w:rPr>
                <w:rtl w:val="0"/>
              </w:rPr>
              <w:t xml:space="preserve">apmērā no apakšprogrammas 45.01.00 “Veselības aprūpes finansējuma administrēšana un ekonomiskā novērtēšana”, nepieciešams papildināt anotācijas 3.sadaļas “Tiesību akta projekta ietekme uz valsts budžetu un pašvaldību budžetiem” 6.punktu ar detalizētu skaidrojumu par līdzekļu ekonomiju Veselības ministrijas budžeta apakšprogrammā 45.01.00 “Veselības aprūpes finansējuma administrēšana un ekonomiskā novērtēšana”.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22-TA-3600</w:t>
    </w:r>
    <w:r>
      <w:br/>
    </w:r>
    <w:r w:rsidR="00000000" w:rsidRPr="00000000" w:rsidDel="00000000">
      <w:rPr>
        <w:rtl w:val="0"/>
      </w:rPr>
      <w:t xml:space="preserve">Izdrukāts 07.12.2022.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22-TA-3600</w:t>
    </w:r>
    <w:r>
      <w:br/>
    </w:r>
    <w:r w:rsidR="00000000" w:rsidRPr="00000000" w:rsidDel="00000000">
      <w:rPr>
        <w:rtl w:val="0"/>
      </w:rPr>
      <w:t xml:space="preserve">Izdrukāts 07.12.2022.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Atzinumi_22-TA-3600.docx</dc:title>
</cp:coreProperties>
</file>

<file path=docProps/custom.xml><?xml version="1.0" encoding="utf-8"?>
<Properties xmlns="http://schemas.openxmlformats.org/officeDocument/2006/custom-properties" xmlns:vt="http://schemas.openxmlformats.org/officeDocument/2006/docPropsVTypes"/>
</file>