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februāra rīkojumā Nr. 81 "Par 2.1.3.1.i. investīcijas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projekta pases grozījumiem tiek būtiski pārstrādāta projekta pases 3.2. sadaļa, iekļaujot arī plānoto realizējumu Dinamiskās informētās piekrišanas funkcionalitātei, pašreiz norādītajā tvērumā (ieviešot piekrišanu elektroniskās parakstīšanas un zīmogošanas, atsaukšanas un nodošanas institūcijām funkcionalitāti), saskatāma dublēšanās ar  Eiropas digitālās identitātes maka (EDIM) ietvaru, kura izstrāde Latvijā tiek uzsākta.  Līdz ar to - dublējošas funkcionalitātes izstrāde nozares projekta ietvaros nav atbilstoša valsts mērķarhitektūras principiem un rada risku fragmentēt koplietošanas digitālās identitātes risinājumu ieviešanu. Vienlaikus informējam, ka Valsts digitālās attīstības aģentūra 27.01.2026. ar vēstuli Nr.3-2/26/237 “Par Eiropas digitālās identitātes maka izmantošanas un atribūtu (datu) nodrošināšanas iespēju izvērtēšanu” ir nosūtījusi aicinājumu institūcijām identificēt, kuru pakalpojumu sniegšanai varētu izmantot EDIM kā identitātes apliecināšanas vai autentifikācijas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skaidri atspoguļot projektam papildu piešķirtā finansējuma (254 755 euro AF finansējums) sadalījumu, norādot, kādas jaunas darbības tiek īstenotas papildu finansējuma ietvaros, lai nodrošinātu pārskatāmu finansējuma izlietojumu un projekta izmaiņu pamatojumu atbilstoši ministru digitālās tematiskās komitejas 2025.gada 28.oktobra sēdē atbalstītajam pamatojumam.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pases 5.2. sadaļā ir iekļauta norāde N/A, aicinām izvērtēt, vai projekta ietvaros netiek veidoti jauni koplietošanas pakalpojumi, kurus nepieciešams reģistrēt VIRSIS sistēmā, veicot Pakalpojumu vides pilnveides plānā 2024.–2027. gadam noteiktās aktivitātes un pasākumus, tostarp pakalpojumu novērtēšanu atbilstoši pakalpojumu pārvaldības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“Termiņš IKT risinājumu attīstības saskaņošanai” aicinām iekļaut norādi, ka apraksts saskaņots ar VARAM 27.11.2023 atzinumu Nr. 11-1/6876, šobrīd precizētā tvēruma apraksts tiek skaņots.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ietvaros paredzētā iedzīvotāju piekļuve saviem genoma datiem var tikt nodrošināta arī iedzīvotājiem pieejamā valsts digitālajā vidē (piemēram, portāla sadaļā “Mani dati”), ņemot vērā datu specifiku un iespējamos atspoguļošanas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30.01.2026.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30.01.2026.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Atzinumi_25-TA-3124.docx</dc:title>
</cp:coreProperties>
</file>

<file path=docProps/custom.xml><?xml version="1.0" encoding="utf-8"?>
<Properties xmlns="http://schemas.openxmlformats.org/officeDocument/2006/custom-properties" xmlns:vt="http://schemas.openxmlformats.org/officeDocument/2006/docPropsVTypes"/>
</file>