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F27D3" w14:textId="77777777" w:rsidR="006D422C" w:rsidRDefault="00D24800" w:rsidP="006D422C">
      <w:pPr>
        <w:outlineLvl w:val="0"/>
        <w:rPr>
          <w:lang w:val="en-US" w:eastAsia="lv-LV"/>
        </w:rPr>
      </w:pPr>
      <w:r>
        <w:rPr>
          <w:b/>
          <w:bCs/>
          <w:lang w:val="en-US" w:eastAsia="lv-LV"/>
        </w:rPr>
        <w:t>From:</w:t>
      </w:r>
      <w:r>
        <w:rPr>
          <w:lang w:val="en-US" w:eastAsia="lv-LV"/>
        </w:rPr>
        <w:t xml:space="preserve"> </w:t>
      </w:r>
      <w:r w:rsidR="006D422C" w:rsidRPr="006D422C">
        <w:rPr>
          <w:lang w:val="en-US" w:eastAsia="lv-LV"/>
        </w:rPr>
        <w:t>Inga Plocina &lt;inga.plocina@vvd.gov.lv</w:t>
      </w:r>
      <w:r w:rsidR="006D422C">
        <w:rPr>
          <w:lang w:val="en-US" w:eastAsia="lv-LV"/>
        </w:rPr>
        <w:t>&gt;</w:t>
      </w:r>
    </w:p>
    <w:p w14:paraId="0F1A2415" w14:textId="42490418" w:rsidR="006D422C" w:rsidRDefault="00D24800" w:rsidP="006D422C">
      <w:pPr>
        <w:outlineLvl w:val="0"/>
        <w:rPr>
          <w:lang w:val="en-US" w:eastAsia="lv-LV"/>
        </w:rPr>
      </w:pPr>
      <w:r>
        <w:rPr>
          <w:b/>
          <w:bCs/>
          <w:lang w:val="en-US" w:eastAsia="lv-LV"/>
        </w:rPr>
        <w:t>Sent:</w:t>
      </w:r>
      <w:r>
        <w:rPr>
          <w:lang w:val="en-US" w:eastAsia="lv-LV"/>
        </w:rPr>
        <w:t xml:space="preserve"> Monday, </w:t>
      </w:r>
      <w:r w:rsidR="006D422C">
        <w:rPr>
          <w:lang w:val="en-US" w:eastAsia="lv-LV"/>
        </w:rPr>
        <w:t>February</w:t>
      </w:r>
      <w:r>
        <w:rPr>
          <w:lang w:val="en-US" w:eastAsia="lv-LV"/>
        </w:rPr>
        <w:t xml:space="preserve"> </w:t>
      </w:r>
      <w:r w:rsidR="006D422C">
        <w:rPr>
          <w:lang w:val="en-US" w:eastAsia="lv-LV"/>
        </w:rPr>
        <w:t>14</w:t>
      </w:r>
      <w:r>
        <w:rPr>
          <w:lang w:val="en-US" w:eastAsia="lv-LV"/>
        </w:rPr>
        <w:t xml:space="preserve">, </w:t>
      </w:r>
      <w:proofErr w:type="gramStart"/>
      <w:r>
        <w:rPr>
          <w:lang w:val="en-US" w:eastAsia="lv-LV"/>
        </w:rPr>
        <w:t>202</w:t>
      </w:r>
      <w:r w:rsidR="006D422C">
        <w:rPr>
          <w:lang w:val="en-US" w:eastAsia="lv-LV"/>
        </w:rPr>
        <w:t>2</w:t>
      </w:r>
      <w:proofErr w:type="gramEnd"/>
      <w:r>
        <w:rPr>
          <w:lang w:val="en-US" w:eastAsia="lv-LV"/>
        </w:rPr>
        <w:t xml:space="preserve"> </w:t>
      </w:r>
      <w:r w:rsidR="006D422C">
        <w:rPr>
          <w:lang w:val="en-US" w:eastAsia="lv-LV"/>
        </w:rPr>
        <w:t>6:00</w:t>
      </w:r>
      <w:r>
        <w:rPr>
          <w:lang w:val="en-US" w:eastAsia="lv-LV"/>
        </w:rPr>
        <w:t xml:space="preserve"> PM</w:t>
      </w:r>
      <w:r>
        <w:rPr>
          <w:lang w:val="en-US" w:eastAsia="lv-LV"/>
        </w:rPr>
        <w:br/>
      </w:r>
      <w:r>
        <w:rPr>
          <w:b/>
          <w:bCs/>
          <w:lang w:val="en-US" w:eastAsia="lv-LV"/>
        </w:rPr>
        <w:t>To:</w:t>
      </w:r>
      <w:r>
        <w:rPr>
          <w:lang w:val="en-US" w:eastAsia="lv-LV"/>
        </w:rPr>
        <w:t xml:space="preserve"> </w:t>
      </w:r>
      <w:r w:rsidR="006D422C" w:rsidRPr="006D422C">
        <w:rPr>
          <w:lang w:val="en-US" w:eastAsia="lv-LV"/>
        </w:rPr>
        <w:t xml:space="preserve">Alisa Kučeruka </w:t>
      </w:r>
      <w:hyperlink r:id="rId5" w:history="1">
        <w:r w:rsidR="006D422C" w:rsidRPr="00900C2D">
          <w:rPr>
            <w:rStyle w:val="Hyperlink"/>
            <w:lang w:val="en-US" w:eastAsia="lv-LV"/>
          </w:rPr>
          <w:t>Alisa.Kuceruka@varam.gov.lv</w:t>
        </w:r>
      </w:hyperlink>
    </w:p>
    <w:p w14:paraId="610FD84D" w14:textId="2EE225EA" w:rsidR="00B85204" w:rsidRDefault="006D422C" w:rsidP="006D422C">
      <w:pPr>
        <w:outlineLvl w:val="0"/>
        <w:rPr>
          <w:lang w:val="en-US" w:eastAsia="lv-LV"/>
        </w:rPr>
      </w:pPr>
      <w:r w:rsidRPr="006D422C">
        <w:rPr>
          <w:b/>
          <w:bCs/>
          <w:lang w:val="en-US" w:eastAsia="lv-LV"/>
        </w:rPr>
        <w:t>Cc:</w:t>
      </w:r>
      <w:r>
        <w:rPr>
          <w:b/>
          <w:bCs/>
          <w:lang w:val="en-US" w:eastAsia="lv-LV"/>
        </w:rPr>
        <w:t xml:space="preserve"> </w:t>
      </w:r>
      <w:r w:rsidRPr="006D422C">
        <w:rPr>
          <w:lang w:val="en-US" w:eastAsia="lv-LV"/>
        </w:rPr>
        <w:t>Iveta Teibe &lt;Iveta.Teibe@varam.gov.lv&gt;</w:t>
      </w:r>
      <w:r w:rsidRPr="006D422C">
        <w:rPr>
          <w:lang w:val="en-US" w:eastAsia="lv-LV"/>
        </w:rPr>
        <w:t xml:space="preserve">; </w:t>
      </w:r>
      <w:r w:rsidRPr="006D422C">
        <w:rPr>
          <w:lang w:val="en-US" w:eastAsia="lv-LV"/>
        </w:rPr>
        <w:t xml:space="preserve">Iveta </w:t>
      </w:r>
      <w:proofErr w:type="spellStart"/>
      <w:r w:rsidRPr="006D422C">
        <w:rPr>
          <w:lang w:val="en-US" w:eastAsia="lv-LV"/>
        </w:rPr>
        <w:t>Lobanoka</w:t>
      </w:r>
      <w:proofErr w:type="spellEnd"/>
      <w:r w:rsidRPr="006D422C">
        <w:rPr>
          <w:lang w:val="en-US" w:eastAsia="lv-LV"/>
        </w:rPr>
        <w:t xml:space="preserve"> &lt;iveta.lobanoka@vvd.gov.lv&gt;; Svetlana </w:t>
      </w:r>
      <w:proofErr w:type="spellStart"/>
      <w:r w:rsidRPr="006D422C">
        <w:rPr>
          <w:lang w:val="en-US" w:eastAsia="lv-LV"/>
        </w:rPr>
        <w:t>Dembovska</w:t>
      </w:r>
      <w:proofErr w:type="spellEnd"/>
      <w:r w:rsidRPr="006D422C">
        <w:rPr>
          <w:lang w:val="en-US" w:eastAsia="lv-LV"/>
        </w:rPr>
        <w:t xml:space="preserve"> &lt;svetlana.dembovska@vvd.gov.lv&gt;</w:t>
      </w:r>
      <w:r w:rsidR="00D24800">
        <w:rPr>
          <w:lang w:val="en-US" w:eastAsia="lv-LV"/>
        </w:rPr>
        <w:br/>
      </w:r>
      <w:r w:rsidR="00D24800">
        <w:rPr>
          <w:b/>
          <w:bCs/>
          <w:lang w:val="en-US" w:eastAsia="lv-LV"/>
        </w:rPr>
        <w:t>Subject:</w:t>
      </w:r>
      <w:r w:rsidR="00D24800">
        <w:rPr>
          <w:lang w:val="en-US" w:eastAsia="lv-LV"/>
        </w:rPr>
        <w:t xml:space="preserve"> </w:t>
      </w:r>
      <w:r w:rsidRPr="006D422C">
        <w:rPr>
          <w:lang w:val="en-US" w:eastAsia="lv-LV"/>
        </w:rPr>
        <w:t xml:space="preserve">FW: </w:t>
      </w:r>
      <w:proofErr w:type="spellStart"/>
      <w:r w:rsidRPr="006D422C">
        <w:rPr>
          <w:lang w:val="en-US" w:eastAsia="lv-LV"/>
        </w:rPr>
        <w:t>Priekšlikumi</w:t>
      </w:r>
      <w:proofErr w:type="spellEnd"/>
      <w:r w:rsidRPr="006D422C">
        <w:rPr>
          <w:lang w:val="en-US" w:eastAsia="lv-LV"/>
        </w:rPr>
        <w:t xml:space="preserve"> </w:t>
      </w:r>
      <w:proofErr w:type="spellStart"/>
      <w:r w:rsidRPr="006D422C">
        <w:rPr>
          <w:lang w:val="en-US" w:eastAsia="lv-LV"/>
        </w:rPr>
        <w:t>grozījumiem</w:t>
      </w:r>
      <w:proofErr w:type="spellEnd"/>
      <w:r w:rsidRPr="006D422C">
        <w:rPr>
          <w:lang w:val="en-US" w:eastAsia="lv-LV"/>
        </w:rPr>
        <w:t xml:space="preserve"> MK </w:t>
      </w:r>
      <w:proofErr w:type="spellStart"/>
      <w:r w:rsidRPr="006D422C">
        <w:rPr>
          <w:lang w:val="en-US" w:eastAsia="lv-LV"/>
        </w:rPr>
        <w:t>noteikumos</w:t>
      </w:r>
      <w:proofErr w:type="spellEnd"/>
      <w:r w:rsidRPr="006D422C">
        <w:rPr>
          <w:lang w:val="en-US" w:eastAsia="lv-LV"/>
        </w:rPr>
        <w:t xml:space="preserve"> Nr.174 (</w:t>
      </w:r>
      <w:proofErr w:type="spellStart"/>
      <w:r w:rsidRPr="006D422C">
        <w:rPr>
          <w:lang w:val="en-US" w:eastAsia="lv-LV"/>
        </w:rPr>
        <w:t>saskaņošanai</w:t>
      </w:r>
      <w:proofErr w:type="spellEnd"/>
      <w:r w:rsidRPr="006D422C">
        <w:rPr>
          <w:lang w:val="en-US" w:eastAsia="lv-LV"/>
        </w:rPr>
        <w:t>)</w:t>
      </w:r>
    </w:p>
    <w:p w14:paraId="6555B193" w14:textId="77777777" w:rsidR="006D422C" w:rsidRDefault="006D422C" w:rsidP="006D422C">
      <w:pPr>
        <w:outlineLvl w:val="0"/>
      </w:pPr>
    </w:p>
    <w:p w14:paraId="04A0C78E" w14:textId="77777777" w:rsidR="00F2341B" w:rsidRPr="00F2341B" w:rsidRDefault="00F2341B" w:rsidP="00F2341B">
      <w:pPr>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Uz: Reģistrācijas numurs:1-132/859</w:t>
      </w:r>
    </w:p>
    <w:p w14:paraId="27144F94" w14:textId="77777777" w:rsidR="00F2341B" w:rsidRPr="00F2341B" w:rsidRDefault="00F2341B" w:rsidP="00F2341B">
      <w:pPr>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       Reģistrācijas datums:02.02.2022</w:t>
      </w:r>
    </w:p>
    <w:p w14:paraId="513DB50F" w14:textId="77777777" w:rsidR="00F2341B" w:rsidRPr="00F2341B" w:rsidRDefault="00F2341B" w:rsidP="00F2341B">
      <w:pPr>
        <w:jc w:val="both"/>
        <w:divId w:val="1027632672"/>
        <w:rPr>
          <w:rFonts w:ascii="Times New Roman" w:eastAsia="Calibri" w:hAnsi="Times New Roman" w:cs="Times New Roman"/>
          <w:sz w:val="28"/>
          <w:szCs w:val="28"/>
        </w:rPr>
      </w:pPr>
    </w:p>
    <w:p w14:paraId="4757E78D" w14:textId="77777777" w:rsidR="00F2341B" w:rsidRPr="00F2341B" w:rsidRDefault="00F2341B" w:rsidP="00F2341B">
      <w:pPr>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Labdien!</w:t>
      </w:r>
    </w:p>
    <w:p w14:paraId="125AE3AB" w14:textId="77777777" w:rsidR="00F2341B" w:rsidRPr="00F2341B" w:rsidRDefault="00F2341B" w:rsidP="00F2341B">
      <w:pPr>
        <w:ind w:left="720" w:hanging="360"/>
        <w:jc w:val="both"/>
        <w:divId w:val="1027632672"/>
        <w:rPr>
          <w:rFonts w:ascii="Times New Roman" w:eastAsia="Calibri" w:hAnsi="Times New Roman" w:cs="Times New Roman"/>
          <w:sz w:val="24"/>
          <w:szCs w:val="24"/>
        </w:rPr>
      </w:pPr>
    </w:p>
    <w:p w14:paraId="43DCC99F" w14:textId="77777777" w:rsidR="00F2341B" w:rsidRPr="00F2341B" w:rsidRDefault="00F2341B" w:rsidP="00F2341B">
      <w:pPr>
        <w:ind w:left="360" w:hanging="360"/>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 xml:space="preserve">Valsts vides dienests </w:t>
      </w:r>
      <w:proofErr w:type="spellStart"/>
      <w:r w:rsidRPr="00F2341B">
        <w:rPr>
          <w:rFonts w:ascii="Times New Roman" w:eastAsia="Calibri" w:hAnsi="Times New Roman" w:cs="Times New Roman"/>
          <w:sz w:val="24"/>
          <w:szCs w:val="24"/>
        </w:rPr>
        <w:t>nosūta</w:t>
      </w:r>
      <w:proofErr w:type="spellEnd"/>
      <w:r w:rsidRPr="00F2341B">
        <w:rPr>
          <w:rFonts w:ascii="Times New Roman" w:eastAsia="Calibri" w:hAnsi="Times New Roman" w:cs="Times New Roman"/>
          <w:sz w:val="24"/>
          <w:szCs w:val="24"/>
        </w:rPr>
        <w:t xml:space="preserve"> priekšlikumus grozījumiem MK 22.03.2016. noteikumos Nr. 174 "Noteikumi par sabiedrisko ūdenssaimniecības pakalpojumu sniegšanu un lietošanu"" (21-TA-1703). Priekšlikumi 14.02.2022. ir iesniegti arī Vienotajā tiesību aktu projektu izstrādes un saskaņošanas portālā.</w:t>
      </w:r>
    </w:p>
    <w:p w14:paraId="082FC2F0" w14:textId="77777777" w:rsidR="00F2341B" w:rsidRPr="00F2341B" w:rsidRDefault="00F2341B" w:rsidP="00F2341B">
      <w:pPr>
        <w:jc w:val="both"/>
        <w:divId w:val="1027632672"/>
        <w:rPr>
          <w:rFonts w:ascii="Times New Roman" w:eastAsia="Calibri" w:hAnsi="Times New Roman" w:cs="Times New Roman"/>
          <w:sz w:val="24"/>
          <w:szCs w:val="24"/>
        </w:rPr>
      </w:pPr>
    </w:p>
    <w:p w14:paraId="2B56336D" w14:textId="77777777" w:rsidR="00F2341B" w:rsidRPr="00F2341B" w:rsidRDefault="00F2341B" w:rsidP="00F2341B">
      <w:pPr>
        <w:numPr>
          <w:ilvl w:val="0"/>
          <w:numId w:val="1"/>
        </w:numPr>
        <w:spacing w:after="160" w:line="252" w:lineRule="auto"/>
        <w:contextualSpacing/>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 xml:space="preserve">58. punktā nepieciešams paredzēt, ka vienošanos par kompensācijas apmēru un tās samaksas kārtību drīkst noslēgt tikai tādā gadījumā, ja novadot notekūdeņus ar maksimāli pieļaujamas piesārņojošo vielu koncentrācijas pārsniegumu notekūdeņos, netiek traucēta centralizētās kanalizācijas sistēmas darbība, pakalpojuma sniedzēja notekūdeņu attīrīšanas iekārtu darbība, kā arī notekūdeņu attīrīšanas iekārtas spēj nodrošināt normatīvajiem aktiem atbilstošu attīrīšanu. </w:t>
      </w:r>
    </w:p>
    <w:p w14:paraId="24FFA5F4" w14:textId="77777777" w:rsidR="00F2341B" w:rsidRPr="00F2341B" w:rsidRDefault="00F2341B" w:rsidP="00F2341B">
      <w:pPr>
        <w:ind w:left="720"/>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 xml:space="preserve">Vienlaikus ir izvērtējama 58. punkta redakcija kontekstā ar 6. punktu, jo notekūdeņu ar maksimāli pieļaujamas piesārņojošo vielu koncentrācijas pārsniegumu pieņemšanas nosacījumi daļēji ir aprakstīti 6.punktā. </w:t>
      </w:r>
    </w:p>
    <w:p w14:paraId="7E8E54CF" w14:textId="77777777" w:rsidR="00F2341B" w:rsidRPr="00F2341B" w:rsidRDefault="00F2341B" w:rsidP="00F2341B">
      <w:pPr>
        <w:ind w:left="720"/>
        <w:jc w:val="both"/>
        <w:divId w:val="1027632672"/>
        <w:rPr>
          <w:rFonts w:ascii="Times New Roman" w:eastAsia="Calibri" w:hAnsi="Times New Roman" w:cs="Times New Roman"/>
          <w:sz w:val="24"/>
          <w:szCs w:val="24"/>
        </w:rPr>
      </w:pPr>
    </w:p>
    <w:p w14:paraId="35587ADE" w14:textId="77777777" w:rsidR="00F2341B" w:rsidRPr="00F2341B" w:rsidRDefault="00F2341B" w:rsidP="00F2341B">
      <w:pPr>
        <w:numPr>
          <w:ilvl w:val="0"/>
          <w:numId w:val="1"/>
        </w:numPr>
        <w:spacing w:after="160" w:line="252" w:lineRule="auto"/>
        <w:contextualSpacing/>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 xml:space="preserve">6. punktā jāparedz pienākums ražošanas uzņēmumiem sniegt informāciju pakalpojuma sniedzējam par visām prioritārajām un bīstamajām vielām (turpmāk – PV/BV), kas tiek novadītas centralizētajā kanalizācijas sistēmā. Šai informācijai jābūt pamatotai ar masas bilances aprēķiniem vai akreditētajā laboratorijā veiktajām analīzēm, kā arī visas PV/BV un to novadīšanas nosacījumi jānosaka pakalpojuma līgumā. </w:t>
      </w:r>
    </w:p>
    <w:p w14:paraId="1E6E5F42" w14:textId="77777777" w:rsidR="00F2341B" w:rsidRPr="00F2341B" w:rsidRDefault="00F2341B" w:rsidP="00F2341B">
      <w:pPr>
        <w:spacing w:after="160" w:line="252" w:lineRule="auto"/>
        <w:ind w:left="720"/>
        <w:contextualSpacing/>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Ražošanas uzņēmumam ir jāsedz izmaksas par PV/BV noteikšanu notekūdeņos un to novadīšanu centralizētajā kanalizācijas sistēmā, tādā veidā proporcionāli sedzot arī izmaksas, kas pakalpojuma sniedzējam secīgi rodas, lai noteiktu sajaukšanas zonas un veiktu regulāro testēšu uz PV/BV vidē novadāmajos notekūdeņos atbilstoši MK noteikumiem par piesārņojošo vielu emisiju ūdenī un vienlaikus ievērojot principu “Piesārņotājs maksā”.</w:t>
      </w:r>
    </w:p>
    <w:p w14:paraId="0B491AD5" w14:textId="77777777" w:rsidR="00F2341B" w:rsidRPr="00F2341B" w:rsidRDefault="00F2341B" w:rsidP="00F2341B">
      <w:pPr>
        <w:ind w:left="720"/>
        <w:jc w:val="both"/>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Minētie izdevumi nav iekļaujami Sabiedrisko pakalpojumu regulēšanas komisijas noteiktajā tarifā vai pašvaldības noteiktajā maksā par ūdenssaimniecības pakalpojumiem konkrētajā pašvaldības administratīvajā teritorijā., kā tas ir paredzēts 6.2. punktā.</w:t>
      </w:r>
    </w:p>
    <w:p w14:paraId="0E97052B" w14:textId="77777777" w:rsidR="00F2341B" w:rsidRPr="00F2341B" w:rsidRDefault="00F2341B" w:rsidP="00F2341B">
      <w:pPr>
        <w:divId w:val="1027632672"/>
        <w:rPr>
          <w:rFonts w:ascii="Times New Roman" w:eastAsia="Calibri" w:hAnsi="Times New Roman" w:cs="Times New Roman"/>
          <w:sz w:val="24"/>
          <w:szCs w:val="24"/>
        </w:rPr>
      </w:pPr>
    </w:p>
    <w:p w14:paraId="52AE0768" w14:textId="77777777" w:rsidR="00F2341B" w:rsidRPr="00F2341B" w:rsidRDefault="00F2341B" w:rsidP="00F2341B">
      <w:pPr>
        <w:divId w:val="1027632672"/>
        <w:rPr>
          <w:rFonts w:eastAsia="Calibri"/>
        </w:rPr>
      </w:pPr>
    </w:p>
    <w:p w14:paraId="795EF0E0" w14:textId="77777777" w:rsidR="00F2341B" w:rsidRPr="00F2341B" w:rsidRDefault="00F2341B" w:rsidP="00F2341B">
      <w:pPr>
        <w:divId w:val="1027632672"/>
        <w:rPr>
          <w:rFonts w:ascii="Times New Roman" w:eastAsia="Calibri" w:hAnsi="Times New Roman" w:cs="Times New Roman"/>
          <w:sz w:val="24"/>
          <w:szCs w:val="24"/>
        </w:rPr>
      </w:pPr>
      <w:r w:rsidRPr="00F2341B">
        <w:rPr>
          <w:rFonts w:ascii="Times New Roman" w:eastAsia="Calibri" w:hAnsi="Times New Roman" w:cs="Times New Roman"/>
          <w:sz w:val="24"/>
          <w:szCs w:val="24"/>
        </w:rPr>
        <w:t>Ar cieņu,</w:t>
      </w:r>
    </w:p>
    <w:p w14:paraId="4A4BC83F" w14:textId="77777777" w:rsidR="00F2341B" w:rsidRPr="00F2341B" w:rsidRDefault="00F2341B" w:rsidP="00F2341B">
      <w:pPr>
        <w:divId w:val="1027632672"/>
        <w:rPr>
          <w:rFonts w:eastAsia="Calibri"/>
          <w:lang w:eastAsia="lv-LV"/>
        </w:rPr>
      </w:pPr>
    </w:p>
    <w:tbl>
      <w:tblPr>
        <w:tblW w:w="0" w:type="auto"/>
        <w:tblCellMar>
          <w:left w:w="0" w:type="dxa"/>
          <w:right w:w="0" w:type="dxa"/>
        </w:tblCellMar>
        <w:tblLook w:val="04A0" w:firstRow="1" w:lastRow="0" w:firstColumn="1" w:lastColumn="0" w:noHBand="0" w:noVBand="1"/>
      </w:tblPr>
      <w:tblGrid>
        <w:gridCol w:w="1266"/>
        <w:gridCol w:w="4397"/>
      </w:tblGrid>
      <w:tr w:rsidR="00F2341B" w:rsidRPr="00F2341B" w14:paraId="21CFF575" w14:textId="77777777" w:rsidTr="00F2341B">
        <w:trPr>
          <w:divId w:val="1027632672"/>
          <w:trHeight w:val="1965"/>
        </w:trPr>
        <w:tc>
          <w:tcPr>
            <w:tcW w:w="1266" w:type="dxa"/>
            <w:tcBorders>
              <w:top w:val="nil"/>
              <w:left w:val="nil"/>
              <w:bottom w:val="nil"/>
              <w:right w:val="single" w:sz="18" w:space="0" w:color="538135"/>
            </w:tcBorders>
            <w:tcMar>
              <w:top w:w="0" w:type="dxa"/>
              <w:left w:w="108" w:type="dxa"/>
              <w:bottom w:w="0" w:type="dxa"/>
              <w:right w:w="108" w:type="dxa"/>
            </w:tcMar>
          </w:tcPr>
          <w:p w14:paraId="584DF0ED" w14:textId="77777777" w:rsidR="00F2341B" w:rsidRPr="00F2341B" w:rsidRDefault="00F2341B" w:rsidP="00F2341B">
            <w:pPr>
              <w:spacing w:line="252" w:lineRule="auto"/>
              <w:jc w:val="right"/>
              <w:rPr>
                <w:rFonts w:ascii="Times New Roman" w:eastAsia="Calibri" w:hAnsi="Times New Roman" w:cs="Times New Roman"/>
                <w:sz w:val="18"/>
                <w:szCs w:val="18"/>
              </w:rPr>
            </w:pPr>
          </w:p>
          <w:p w14:paraId="41209E59" w14:textId="77777777" w:rsidR="00F2341B" w:rsidRPr="00F2341B" w:rsidRDefault="00F2341B" w:rsidP="00F2341B">
            <w:pPr>
              <w:spacing w:line="252" w:lineRule="auto"/>
              <w:jc w:val="right"/>
              <w:rPr>
                <w:rFonts w:ascii="Times New Roman" w:eastAsia="Calibri" w:hAnsi="Times New Roman" w:cs="Times New Roman"/>
                <w:sz w:val="24"/>
                <w:szCs w:val="24"/>
              </w:rPr>
            </w:pPr>
            <w:r w:rsidRPr="00F2341B">
              <w:rPr>
                <w:rFonts w:ascii="Times New Roman" w:eastAsia="Calibri" w:hAnsi="Times New Roman" w:cs="Times New Roman"/>
                <w:noProof/>
                <w:sz w:val="24"/>
                <w:szCs w:val="24"/>
              </w:rPr>
              <w:drawing>
                <wp:inline distT="0" distB="0" distL="0" distR="0" wp14:anchorId="420851E3" wp14:editId="543A36C6">
                  <wp:extent cx="647700" cy="981075"/>
                  <wp:effectExtent l="0" t="0" r="0" b="9525"/>
                  <wp:docPr id="6" name="Attēls 2"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 picture containing drawing, table&#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47700" cy="981075"/>
                          </a:xfrm>
                          <a:prstGeom prst="rect">
                            <a:avLst/>
                          </a:prstGeom>
                          <a:noFill/>
                          <a:ln>
                            <a:noFill/>
                          </a:ln>
                        </pic:spPr>
                      </pic:pic>
                    </a:graphicData>
                  </a:graphic>
                </wp:inline>
              </w:drawing>
            </w:r>
          </w:p>
        </w:tc>
        <w:tc>
          <w:tcPr>
            <w:tcW w:w="4397" w:type="dxa"/>
            <w:tcMar>
              <w:top w:w="0" w:type="dxa"/>
              <w:left w:w="108" w:type="dxa"/>
              <w:bottom w:w="0" w:type="dxa"/>
              <w:right w:w="108" w:type="dxa"/>
            </w:tcMar>
            <w:hideMark/>
          </w:tcPr>
          <w:p w14:paraId="1B67858A" w14:textId="77777777" w:rsidR="00F2341B" w:rsidRPr="00F2341B" w:rsidRDefault="00F2341B" w:rsidP="00F2341B">
            <w:pPr>
              <w:spacing w:line="252" w:lineRule="auto"/>
              <w:rPr>
                <w:rFonts w:eastAsia="Calibri"/>
                <w:b/>
                <w:bCs/>
              </w:rPr>
            </w:pPr>
            <w:r w:rsidRPr="00F2341B">
              <w:rPr>
                <w:rFonts w:eastAsia="Calibri"/>
                <w:b/>
                <w:bCs/>
              </w:rPr>
              <w:t xml:space="preserve">Inga </w:t>
            </w:r>
            <w:proofErr w:type="spellStart"/>
            <w:r w:rsidRPr="00F2341B">
              <w:rPr>
                <w:rFonts w:eastAsia="Calibri"/>
                <w:b/>
                <w:bCs/>
              </w:rPr>
              <w:t>Plociņa</w:t>
            </w:r>
            <w:proofErr w:type="spellEnd"/>
          </w:p>
          <w:p w14:paraId="6D7AC45D" w14:textId="77777777" w:rsidR="00F2341B" w:rsidRPr="00F2341B" w:rsidRDefault="00F2341B" w:rsidP="00F2341B">
            <w:pPr>
              <w:spacing w:line="252" w:lineRule="auto"/>
              <w:rPr>
                <w:rFonts w:eastAsia="Calibri"/>
              </w:rPr>
            </w:pPr>
            <w:r w:rsidRPr="00F2341B">
              <w:rPr>
                <w:rFonts w:eastAsia="Calibri"/>
              </w:rPr>
              <w:t>Direktora vietniece, Kompetenču centra vadītāja</w:t>
            </w:r>
          </w:p>
          <w:p w14:paraId="19CC1DB2" w14:textId="77777777" w:rsidR="00F2341B" w:rsidRPr="00F2341B" w:rsidRDefault="00F2341B" w:rsidP="00F2341B">
            <w:pPr>
              <w:spacing w:line="252" w:lineRule="auto"/>
              <w:rPr>
                <w:rFonts w:eastAsia="Calibri"/>
              </w:rPr>
            </w:pPr>
            <w:r w:rsidRPr="00F2341B">
              <w:rPr>
                <w:rFonts w:eastAsia="Calibri"/>
              </w:rPr>
              <w:t>Latgales reģionālā vides pārvalde</w:t>
            </w:r>
          </w:p>
          <w:p w14:paraId="469BFD85" w14:textId="77777777" w:rsidR="00F2341B" w:rsidRPr="00F2341B" w:rsidRDefault="00F2341B" w:rsidP="00F2341B">
            <w:pPr>
              <w:spacing w:line="252" w:lineRule="auto"/>
              <w:rPr>
                <w:rFonts w:eastAsia="Calibri"/>
              </w:rPr>
            </w:pPr>
            <w:r w:rsidRPr="00F2341B">
              <w:rPr>
                <w:rFonts w:eastAsia="Calibri"/>
              </w:rPr>
              <w:t>Valsts vides dienests</w:t>
            </w:r>
          </w:p>
          <w:p w14:paraId="6959B892" w14:textId="77777777" w:rsidR="00F2341B" w:rsidRPr="00F2341B" w:rsidRDefault="00F2341B" w:rsidP="00F2341B">
            <w:pPr>
              <w:spacing w:line="252" w:lineRule="auto"/>
              <w:rPr>
                <w:rFonts w:eastAsia="Calibri"/>
              </w:rPr>
            </w:pPr>
            <w:r w:rsidRPr="00F2341B">
              <w:rPr>
                <w:rFonts w:eastAsia="Calibri"/>
              </w:rPr>
              <w:t>Tel. +371 65423606 / 26672820</w:t>
            </w:r>
          </w:p>
          <w:p w14:paraId="320AB067" w14:textId="77777777" w:rsidR="00F2341B" w:rsidRPr="00F2341B" w:rsidRDefault="00F2341B" w:rsidP="00F2341B">
            <w:pPr>
              <w:spacing w:line="252" w:lineRule="auto"/>
              <w:rPr>
                <w:rFonts w:eastAsia="Calibri"/>
                <w:color w:val="385623"/>
                <w:u w:val="single"/>
              </w:rPr>
            </w:pPr>
            <w:hyperlink r:id="rId8" w:history="1">
              <w:r w:rsidRPr="00F2341B">
                <w:rPr>
                  <w:rFonts w:eastAsia="Calibri"/>
                  <w:color w:val="385623"/>
                  <w:u w:val="single"/>
                </w:rPr>
                <w:t>inga.plocina@vvd.gov.lv</w:t>
              </w:r>
            </w:hyperlink>
            <w:r w:rsidRPr="00F2341B">
              <w:rPr>
                <w:rFonts w:eastAsia="Calibri"/>
                <w:color w:val="385623"/>
                <w:u w:val="single"/>
              </w:rPr>
              <w:t xml:space="preserve"> </w:t>
            </w:r>
          </w:p>
          <w:p w14:paraId="5F1E2074" w14:textId="77777777" w:rsidR="00F2341B" w:rsidRPr="00F2341B" w:rsidRDefault="00F2341B" w:rsidP="00F2341B">
            <w:pPr>
              <w:spacing w:line="252" w:lineRule="auto"/>
              <w:rPr>
                <w:rFonts w:ascii="Times New Roman" w:eastAsia="Calibri" w:hAnsi="Times New Roman" w:cs="Times New Roman"/>
                <w:sz w:val="24"/>
                <w:szCs w:val="24"/>
              </w:rPr>
            </w:pPr>
            <w:hyperlink r:id="rId9" w:history="1">
              <w:r w:rsidRPr="00F2341B">
                <w:rPr>
                  <w:rFonts w:eastAsia="Calibri"/>
                  <w:color w:val="385723"/>
                  <w:u w:val="single"/>
                </w:rPr>
                <w:t>www.vvd.gov.lv</w:t>
              </w:r>
            </w:hyperlink>
            <w:r w:rsidRPr="00F2341B">
              <w:rPr>
                <w:rFonts w:ascii="Times New Roman" w:eastAsia="Calibri" w:hAnsi="Times New Roman" w:cs="Times New Roman"/>
                <w:color w:val="385723"/>
              </w:rPr>
              <w:t xml:space="preserve"> </w:t>
            </w:r>
          </w:p>
        </w:tc>
      </w:tr>
    </w:tbl>
    <w:p w14:paraId="0AA93917" w14:textId="77777777" w:rsidR="00B85204" w:rsidRDefault="00B85204">
      <w:pPr>
        <w:divId w:val="1027632672"/>
        <w:rPr>
          <w:rFonts w:ascii="Georgia" w:hAnsi="Georgia"/>
          <w:sz w:val="20"/>
          <w:szCs w:val="20"/>
        </w:rPr>
      </w:pPr>
    </w:p>
    <w:p w14:paraId="18FFD7B0" w14:textId="77777777" w:rsidR="00D24800" w:rsidRDefault="00D24800">
      <w:pPr>
        <w:divId w:val="1027632672"/>
        <w:rPr>
          <w:rFonts w:ascii="Georgia" w:hAnsi="Georgia"/>
          <w:sz w:val="20"/>
          <w:szCs w:val="20"/>
        </w:rPr>
      </w:pPr>
    </w:p>
    <w:sectPr w:rsidR="00D24800">
      <w:pgSz w:w="12240" w:h="15840"/>
      <w:pgMar w:top="1440" w:right="1800" w:bottom="1440"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9453C"/>
    <w:multiLevelType w:val="hybridMultilevel"/>
    <w:tmpl w:val="01FC8D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54043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Type w:val="eMail"/>
  <w:defaultTabStop w:val="7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29A"/>
    <w:rsid w:val="006D422C"/>
    <w:rsid w:val="0074329A"/>
    <w:rsid w:val="00B85204"/>
    <w:rsid w:val="00D24800"/>
    <w:rsid w:val="00F23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9C0E"/>
  <w15:chartTrackingRefBased/>
  <w15:docId w15:val="{5A2DC177-41E3-4579-B4F9-7555BA02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lang w:eastAsia="lv-LV"/>
    </w:rPr>
  </w:style>
  <w:style w:type="character" w:customStyle="1" w:styleId="emailstyle18">
    <w:name w:val="emailstyle18"/>
    <w:basedOn w:val="DefaultParagraphFont"/>
    <w:semiHidden/>
    <w:rPr>
      <w:rFonts w:ascii="Calibri" w:hAnsi="Calibri" w:cs="Calibri" w:hint="default"/>
      <w:color w:val="auto"/>
    </w:rPr>
  </w:style>
  <w:style w:type="character" w:styleId="UnresolvedMention">
    <w:name w:val="Unresolved Mention"/>
    <w:basedOn w:val="DefaultParagraphFont"/>
    <w:uiPriority w:val="99"/>
    <w:semiHidden/>
    <w:unhideWhenUsed/>
    <w:rsid w:val="006D4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3981">
      <w:marLeft w:val="0"/>
      <w:marRight w:val="0"/>
      <w:marTop w:val="0"/>
      <w:marBottom w:val="0"/>
      <w:divBdr>
        <w:top w:val="single" w:sz="8" w:space="2" w:color="9C6500"/>
        <w:left w:val="single" w:sz="8" w:space="2" w:color="9C6500"/>
        <w:bottom w:val="single" w:sz="8" w:space="2" w:color="9C6500"/>
        <w:right w:val="single" w:sz="8" w:space="2" w:color="9C6500"/>
      </w:divBdr>
    </w:div>
    <w:div w:id="775754406">
      <w:marLeft w:val="0"/>
      <w:marRight w:val="0"/>
      <w:marTop w:val="0"/>
      <w:marBottom w:val="0"/>
      <w:divBdr>
        <w:top w:val="none" w:sz="0" w:space="0" w:color="auto"/>
        <w:left w:val="none" w:sz="0" w:space="0" w:color="auto"/>
        <w:bottom w:val="none" w:sz="0" w:space="0" w:color="auto"/>
        <w:right w:val="none" w:sz="0" w:space="0" w:color="auto"/>
      </w:divBdr>
      <w:divsChild>
        <w:div w:id="1024592211">
          <w:marLeft w:val="0"/>
          <w:marRight w:val="0"/>
          <w:marTop w:val="0"/>
          <w:marBottom w:val="0"/>
          <w:divBdr>
            <w:top w:val="single" w:sz="8" w:space="3" w:color="E1E1E1"/>
            <w:left w:val="none" w:sz="0" w:space="0" w:color="auto"/>
            <w:bottom w:val="none" w:sz="0" w:space="0" w:color="auto"/>
            <w:right w:val="none" w:sz="0" w:space="0" w:color="auto"/>
          </w:divBdr>
        </w:div>
      </w:divsChild>
    </w:div>
    <w:div w:id="867911186">
      <w:marLeft w:val="0"/>
      <w:marRight w:val="0"/>
      <w:marTop w:val="0"/>
      <w:marBottom w:val="0"/>
      <w:divBdr>
        <w:top w:val="none" w:sz="0" w:space="0" w:color="auto"/>
        <w:left w:val="none" w:sz="0" w:space="0" w:color="auto"/>
        <w:bottom w:val="none" w:sz="0" w:space="0" w:color="auto"/>
        <w:right w:val="none" w:sz="0" w:space="0" w:color="auto"/>
      </w:divBdr>
      <w:divsChild>
        <w:div w:id="1873035874">
          <w:marLeft w:val="0"/>
          <w:marRight w:val="0"/>
          <w:marTop w:val="0"/>
          <w:marBottom w:val="0"/>
          <w:divBdr>
            <w:top w:val="none" w:sz="0" w:space="0" w:color="auto"/>
            <w:left w:val="none" w:sz="0" w:space="0" w:color="auto"/>
            <w:bottom w:val="none" w:sz="0" w:space="0" w:color="auto"/>
            <w:right w:val="none" w:sz="0" w:space="0" w:color="auto"/>
          </w:divBdr>
          <w:divsChild>
            <w:div w:id="10276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a.plocina@vvd.gov.lv" TargetMode="External"/><Relationship Id="rId3" Type="http://schemas.openxmlformats.org/officeDocument/2006/relationships/settings" Target="settings.xml"/><Relationship Id="rId7" Type="http://schemas.openxmlformats.org/officeDocument/2006/relationships/image" Target="cid:image001.jpg@01D81F48.E6D2CA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Alisa.Kuceruka@vara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Reinerte</dc:creator>
  <cp:keywords/>
  <dc:description/>
  <cp:lastModifiedBy>Alisa Kučeruka</cp:lastModifiedBy>
  <cp:revision>2</cp:revision>
  <dcterms:created xsi:type="dcterms:W3CDTF">2022-05-06T07:09:00Z</dcterms:created>
  <dcterms:modified xsi:type="dcterms:W3CDTF">2022-05-06T07:09:00Z</dcterms:modified>
</cp:coreProperties>
</file>