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22-TA-2915: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Papildināt noteikumus ar 300.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Noteikumu 212.</w:t>
            </w:r>
            <w:r w:rsidR="00000000" w:rsidRPr="00000000" w:rsidDel="00000000">
              <w:rPr>
                <w:vertAlign w:val="superscript"/>
                <w:rtl w:val="0"/>
              </w:rPr>
              <w:t xml:space="preserve">6</w:t>
            </w:r>
            <w:r w:rsidR="00000000" w:rsidRPr="00000000" w:rsidDel="00000000">
              <w:rPr>
                <w:rtl w:val="0"/>
              </w:rPr>
              <w:t xml:space="preserve"> punktā noteiktais pienākums elektroskrejriteņa vadītājam lietot aizsprādzētu aizsargķiverei stājas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noteikumus ar jaunu punktu, kas paredz ka, noteikumu 25.</w:t>
            </w:r>
            <w:r w:rsidR="00000000" w:rsidRPr="00000000" w:rsidDel="00000000">
              <w:rPr>
                <w:vertAlign w:val="superscript"/>
                <w:rtl w:val="0"/>
              </w:rPr>
              <w:t xml:space="preserve">1</w:t>
            </w:r>
            <w:r w:rsidR="00000000" w:rsidRPr="00000000" w:rsidDel="00000000">
              <w:rPr>
                <w:rtl w:val="0"/>
              </w:rPr>
              <w:t xml:space="preserve"> punktā noteiktie traktortehnikas vadītāju pienākumi, apturot traktortehniku pēc Valsts tehniskās uzraudzības aģentūras amatpersonas pieprasījuma, stājās spēkā 2024.gada 1.janvārī. 2023.gada 6.jūlijā stājās spēkā likumprojekts  “Grozījumi Ceļu satiksmes likumā”, kas paredz Ceļu satiksmes likuma 4. pantu palidināt ar 6.</w:t>
            </w:r>
            <w:r w:rsidR="00000000" w:rsidRPr="00000000" w:rsidDel="00000000">
              <w:rPr>
                <w:vertAlign w:val="superscript"/>
                <w:rtl w:val="0"/>
              </w:rPr>
              <w:t xml:space="preserve">1</w:t>
            </w:r>
            <w:r w:rsidR="00000000" w:rsidRPr="00000000" w:rsidDel="00000000">
              <w:rPr>
                <w:rtl w:val="0"/>
              </w:rPr>
              <w:t xml:space="preserve"> daļu nosakot, ka aģentūras amatpersona no 2024.gada 1.janvāra ir tiesīga apturēt ekspluatācijā esošu traktortehniku, lai kontrolētu traktortehnikas un tās piekabes tehnisko stāvokli.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300. punktu šādā redakcijā: 300. Noteikumu 25.</w:t>
            </w:r>
            <w:r w:rsidR="00000000" w:rsidRPr="00000000" w:rsidDel="00000000">
              <w:rPr>
                <w:vertAlign w:val="superscript"/>
                <w:rtl w:val="0"/>
              </w:rPr>
              <w:t xml:space="preserve">1</w:t>
            </w:r>
            <w:r w:rsidR="00000000" w:rsidRPr="00000000" w:rsidDel="00000000">
              <w:rPr>
                <w:rtl w:val="0"/>
              </w:rPr>
              <w:t xml:space="preserve"> punktā noteiktie pienākumi traktortehnikas vadītājam, kad traktortehnika tiek apturēta pēc aģentūras amatpersonas pieprasījuma, stājās spēkā 2024.gada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Adris Bumbuls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10.08.2023. 17.24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22-TA-2915</w:t>
    </w:r>
    <w:r>
      <w:br/>
    </w:r>
    <w:r w:rsidR="00000000" w:rsidRPr="00000000" w:rsidDel="00000000">
      <w:rPr>
        <w:rtl w:val="0"/>
      </w:rPr>
      <w:t xml:space="preserve">Izdrukāts 10.08.2023. 17.24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Atzinumi_22-TA-2915.docx</dc:title>
</cp:coreProperties>
</file>

<file path=docProps/custom.xml><?xml version="1.0" encoding="utf-8"?>
<Properties xmlns="http://schemas.openxmlformats.org/officeDocument/2006/custom-properties" xmlns:vt="http://schemas.openxmlformats.org/officeDocument/2006/docPropsVTypes"/>
</file>