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Akcīzes preču pārvietošanas un kontroles sistēmas, Datu noliktavas sistēmas, Eiropas Savienības datu sagatavošanas sistēmas, Maksājumu administrēšanas informācijas sistēmas un Valsts ieņēmumu dienesta publiskojamo datu bāzes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25.07.2023 lūdza noteikumu projekta tekstā vietās, kurās tas iespējams, pie konkrētajiem datu veidiem atsaukties uz lietotajām klasifikācijām, saskaņā ar kurām dati tiek atspoguļoti sistēmā. Pēc pirmās saskaņošanas, VID norādīja, ka šis iebildums ir ņemts vērā. Lūdzam sniegt sīkāku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Kurme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DNS nodrošina piekļuvi tajā uzkrātajiem datiem ārējiem lietotājiem sadarbības līgumā vai starpresoru vienošanās dokumentā noteiktajā apjomā un formātā, tajā skaitā tiešsaistē un automatizētā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17. punkta redakciju tā, lai ir nepārprotami saprotams, ka tiešsaiste un automatizētais risinājums ir tikai daži no vairākiem tehniskajiem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kā tas ietekmēs līdzšinējos sadarbības līgumus, kuros ir paredzēts cits datu nodošanas veids un vai šie datu nodošanas veidi būs pieejami papildus Datu izplatīšanas un pārvaldības platformā (DAGR) un Valsts informācijas resursu, sistēmu un sadarbspējas informācijas sistēmā (VIRSIS) noteiktajiem.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Kurme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14.22. saimnieciskās darbības veikšanas vietu un darbības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tekstu, norādot arī klasifikācijas nosaukumu un saīsinājumu, saskaņā ar kuru tiek norādīts saimnieciskās darbības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14.22. saimnieciskās darbības veikšanas vietu un darbības veidu saskaņā ar Saimniecisko darbību statistisko klasifikāciju Eiropas kopienā (NACE)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Kurme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15.20. darbības veidiem (NACE 2.red.);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tekstu, norādot klasifikācijas nosaukumu un saīsinājumu, saskaņā ar kuru tiek norādīts saimnieciskās darbības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15.20. darbības veidiem saskaņā ar Saimniecisko darbību statistisko klasifikāciju Eiropas kopienā (NACE)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Kurme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26.03.2024. 07.44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26.03.2024. 07.44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Atzinumi_23-TA-1409.docx</dc:title>
</cp:coreProperties>
</file>

<file path=docProps/custom.xml><?xml version="1.0" encoding="utf-8"?>
<Properties xmlns="http://schemas.openxmlformats.org/officeDocument/2006/custom-properties" xmlns:vt="http://schemas.openxmlformats.org/officeDocument/2006/docPropsVTypes"/>
</file>