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anotācijas 1.1. apakšsadaļā "Apraksts" sniegto informāciju, proti, ka projekts ir sagatavots, balstoties uz Latvijas Kopējās Lauksaimniecības politikas stratēģiskajā plānā 2023.–2027. gadam grozījumiem, kas atbilst </w:t>
            </w:r>
            <w:r w:rsidR="00000000" w:rsidRPr="00000000" w:rsidDel="00000000">
              <w:rPr>
                <w:i w:val="1"/>
                <w:rtl w:val="0"/>
              </w:rPr>
              <w:t xml:space="preserve">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00000000" w:rsidRPr="00000000" w:rsidDel="00000000">
              <w:rPr>
                <w:rtl w:val="0"/>
              </w:rPr>
              <w:t xml:space="preserve"> (turpmāk - Regula 2021/2115), aicinām izvērtēt nepieciešamību aizpildīt anotācijas 5. sadaļu, skaidrojot Regulas 2021/2115 prasību ieviešanu projektā (vai skaidrojot projekta atbilstību šai regulai).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25-TA-1180</w:t>
    </w:r>
    <w:r>
      <w:br/>
    </w:r>
    <w:r w:rsidR="00000000" w:rsidRPr="00000000" w:rsidDel="00000000">
      <w:rPr>
        <w:rtl w:val="0"/>
      </w:rPr>
      <w:t xml:space="preserve">Izdrukāts 11.08.2025.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25-TA-1180</w:t>
    </w:r>
    <w:r>
      <w:br/>
    </w:r>
    <w:r w:rsidR="00000000" w:rsidRPr="00000000" w:rsidDel="00000000">
      <w:rPr>
        <w:rtl w:val="0"/>
      </w:rPr>
      <w:t xml:space="preserve">Izdrukāts 11.08.2025.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Atzinumi_25-TA-1180.docx</dc:title>
</cp:coreProperties>
</file>

<file path=docProps/custom.xml><?xml version="1.0" encoding="utf-8"?>
<Properties xmlns="http://schemas.openxmlformats.org/officeDocument/2006/custom-properties" xmlns:vt="http://schemas.openxmlformats.org/officeDocument/2006/docPropsVTypes"/>
</file>