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noteikumos Nr. 703 "Kārtība, kādā finansē elektroenerģijas sistēmas pieslēguma ierīkošanu aizsargātajam lietotājam"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2024. gada 5. novembra noteikumos Nr. 703 "Kārtība, kādā finansē elektroenerģijas sistēmas pieslēguma ierīkošanu aizsargātajam lietotājam"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atjaunot bijušajā 22. punktā noteikto: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22.</w:t>
            </w:r>
            <w:r w:rsidR="00000000" w:rsidRPr="00000000" w:rsidDel="00000000">
              <w:rPr>
                <w:b w:val="1"/>
                <w:i w:val="1"/>
                <w:u w:val="single"/>
                <w:rtl w:val="0"/>
              </w:rPr>
              <w:t xml:space="preserve">Valsts kompensē pašvaldībām 48 euro</w:t>
            </w:r>
            <w:r w:rsidR="00000000" w:rsidRPr="00000000" w:rsidDel="00000000">
              <w:rPr>
                <w:i w:val="1"/>
                <w:rtl w:val="0"/>
              </w:rPr>
              <w:t xml:space="preserve"> par viena šo noteikumu 20. punktā minētā apsekojuma veikšanu un apliecinājuma izdošanu. Mērķdotāciju, kas paredzēta administratīvo izmaksu segšanai, pašvaldība izlieto pakalpojuma nodrošināšanā iesaistīto darbinieku atlīdzībai un degvielas izdevumu kompensācijai.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Šī brīža redakcijā šāda punkta vairs nav, pašvaldības darbinieku jauns pienākums ir jāatlīdzina.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Katrīne Luīze Štolca (LLPA) (Jānis Cunskis (LLPA)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24-TA-3103</w:t>
    </w:r>
    <w:r>
      <w:br/>
    </w:r>
    <w:r w:rsidR="00000000" w:rsidRPr="00000000" w:rsidDel="00000000">
      <w:rPr>
        <w:rtl w:val="0"/>
      </w:rPr>
      <w:t xml:space="preserve">Izdrukāts 27.12.2024. 18.17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24-TA-3103</w:t>
    </w:r>
    <w:r>
      <w:br/>
    </w:r>
    <w:r w:rsidR="00000000" w:rsidRPr="00000000" w:rsidDel="00000000">
      <w:rPr>
        <w:rtl w:val="0"/>
      </w:rPr>
      <w:t xml:space="preserve">Izdrukāts 27.12.2024. 18.17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