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pašvaldību māksliniecisko kolektīvu vadītāju darba samaksai un valsts sociālās apdrošināšanas obligātajām iemaksām no 2025. gada 1. janvāra līdz 2025. gada 31. 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mērķdotācijas sadalījumu pašvaldību māksliniecisko kolektīvu vadītāju darba samaksai un valsts sociālās apdrošināšanas obligātajām iemaksām no 2025. gada 1. janvāra līdz 2025. gada 31. decembrim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rīkojuma projektā mērķdotāciju sadalījums māksliniecisko kolektīvu vadītāju darba samaksai un valsts sociālās apdrošināšanas obligātajām iemaksām Madonas un Varakļānu novadam nesakrīt ar anotācijas pielikumā pievienoto aprēķinu. Lūgums precizēt.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Sakniņa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10.04.2025.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10.04.2025.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