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zvejas licences turētājiem un zvejas kuģu kapteiņiem piemēro Eiropas Savienības tiesību aktos par kopējās zivsaimniecības politiku noteikto soda punktu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noteikumu projekta anotācijas 1.3. apakšsadaļā esošo informāciju atbilstoši aktuālajam noteikumu projekta 12.punktam, proti, svītrot palīgteikumu "kuras tiesības vadīt zvejas kuģi ir apturētas vai anulētas".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Lipše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23.03.2026. 20.04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23.03.2026. 20.04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