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 un koledža iesniedz Izglītības un zinātnes ministrijai informāciju par savu darbību un to publisko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20.06.2025.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20.06.2025.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