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5.pantam tiek samazināti mājokļa pabalsta aprēķinā izmantotie koeficienti, lūdzam papildināt anotāciju, sniedzot skaidrojumu par koeficientu samazinājuma ietekmi uz mājokļa pabalsta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sēdes protokollēmuma projekta 2. un 3. punktam  starpnozaru prioritārā pasākuma “Atbalsts minimālo ienākumu palielināšanai” piešķirto finansējumu daļēji paredzēts pārdalīt citu pasākumu īstenošanai 2025. gadam 4 016 598 euro apmērā, 2026. gadam 5 077 937 euro apmērā, 2027. gadam 5 147 578 euro apmērā, 2028. gadam un turpmāk ik gadu 6 143 373 euro apmērā, savukārt likumprojekta 5.pants paredz samazināt mājokļa pabalsta aprēķinā izmantotos koeficientus, nepieciešams anotācijā sniegt risku izvērtējumu par likumprojektā minēto normu apstrīdēšanu Satversmes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tiek plānots, ka samazināto koeficientu rezultātā radušos resursus paredzēts novirzīt citu labklājības nozares neatliekamu pasākumu finansēšanai, līdz ar to nepieciešams papildināt anotāciju, norādot, ka Labklājības ministrija sagatavos un iesniegs Finanšu ministrijā priekšlikumus likumprojekta “Par valsts budžetu 2025. gadam un budžeta ietvaru 2025., 2026. un 2027. gadam” izskatīšanai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Labklājības ministrija nepieciešamo papildu finansējums 2026.gadam un turpmāk ik gadu pārskatīs un iesniegs priekšlikumu Labklājības ministrijas pamatbudžeta bāzes sagatavošanas procesā atbilstoši aktualizētajai un prognozētajai minimālo ienākumu mediānai mēnesī un prognozētajām izmaiņām saņēmēju skaitā saskaņā ar Ministru kabineta 2023. gada 17. janvāra noteikumu Nr. 15 “Maksimāli pieļaujamā valsts budžeta izdevumu kopapjoma un katrai ministrijai un citai centrālajai valsts iestādei paredzētā izdevumu kopējā apjoma noteikšanas kārtība vidējam termiņam” 9.9.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finansējums likumprojektā paredzēto pasākumu īstenošanai iekļauts Labklājības ministrijas maksimāli pieļaujamajā valsts pamatbudžeta izdevumu kopējā apjomā 2025., 2026., 2027. un 2028.gadam un atbilstoši tiks iestrādāts likumprojektā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 apakšpunkta 6.tabulas 6.ailē novērst matemātisko neprecizitāti 2026.gadam, attiecīgi precizējot tabulas 7. un 10.aili.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6.2.apakšpunkta 4.tabulā un anotācijas 1.pielikumā norādītos kopējos izdevumus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3.sadaļas 6.2.apakšpunkta 2.tabulā norādīto plānoto finansējuma apmēru pa gadiem VSAC un SAC kabatas naudām, ņemot vērā, ka klientiem pienākošā naudas summa personiskiem izdevumiem  ir saistīta ar minimālo ienākumu sliekšņu apmēriem un pēc prognozēm tie tiek prognozēti ar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punkta “Cita informācija” 10.tabulā ir norādīts, ka finansējumu plānots novirzīt tehnisko palīglīdzekļu pakalpojumu rindu mazināšanai, nepieciešams papildināt anotāciju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pie Labklājības ministrijas izteiktā 2.priekšlikuma “Bērna ar invaliditāti kopšanas pabalsta apmēra pārskatīšanu” precizēt indikatīvo bērna ar invaliditāti kopšanas pabalsta saņēmēju skaitu 2028.gadam. Vienlaikus minētajam priekšlikumam nepieciešams salāgot norādīto nepieciešamo valsts budžeta finansējuma apmēru VSAA informatīvo sistēmu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6.2.punktā iekļauto II punktu “Valsts atbalsts bērniem ar autiskā spektra traucējumiem” un III punktu “Valsts finansētā ilgstošās sociālās aprūpes pakalpojuma nodrošināšana līguminstitūcijās un valsts sociālās aprūpes centros saistībā ar klientiem pienākošos naudas summu personiskiem izdevumiem palielināšanos”, norādot finansējuma apmēru, kas atbalstīts ar MK 19.09.2024. protokolu Nr.38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4. un 5.punktu, 5.1. punktā norādot likumprojekta īstenošanai nepieciešamo valsts budžeta finansējumu, kas atbalstīts prioritārā pasākuma “Atbalsts minimālo ienākumu palielināšanai” īstenošanai, savukārt pārējo likumprojekta īstenošanai nepieciešamo valsts budžeta finansējumu norādot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veidojas anotācijas 3.3. punktā norādītā finansiālā ietekme jeb izdevumu palielinājums  pašvaldību budžetā (2025.gadā - 4,7 milj., 2026.gadā – 3,8 milj., 2027. gadā – 8,4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2.pielikumu ar skaidrojumu par aprēķinā piemēroto vienas vienības cenu un grupu nodarbību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priekšlikumu veikt līdzekļu pārdali no Labklājības ministrijas pamatbudžeta apakšprogrammā 05.01.00 "Sociālās rehabilitācijas valsts programmas" 2025. – 2028. gada starpnozaru prioritārajam pasākumam “Atbalsts minimālo ienākumu palielināšanai” plānotā finansējuma 2025. gadam 3 721 307</w:t>
            </w:r>
            <w:r w:rsidR="00000000" w:rsidRPr="00000000" w:rsidDel="00000000">
              <w:rPr>
                <w:i w:val="1"/>
                <w:rtl w:val="0"/>
              </w:rPr>
              <w:t xml:space="preserve"> euro</w:t>
            </w:r>
            <w:r w:rsidR="00000000" w:rsidRPr="00000000" w:rsidDel="00000000">
              <w:rPr>
                <w:rtl w:val="0"/>
              </w:rPr>
              <w:t xml:space="preserve"> apmērā, 2026. gadam 3 994 186 </w:t>
            </w:r>
            <w:r w:rsidR="00000000" w:rsidRPr="00000000" w:rsidDel="00000000">
              <w:rPr>
                <w:i w:val="1"/>
                <w:rtl w:val="0"/>
              </w:rPr>
              <w:t xml:space="preserve">euro </w:t>
            </w:r>
            <w:r w:rsidR="00000000" w:rsidRPr="00000000" w:rsidDel="00000000">
              <w:rPr>
                <w:rtl w:val="0"/>
              </w:rPr>
              <w:t xml:space="preserve">apmērā, 2027. gadam 4 312 050 </w:t>
            </w:r>
            <w:r w:rsidR="00000000" w:rsidRPr="00000000" w:rsidDel="00000000">
              <w:rPr>
                <w:i w:val="1"/>
                <w:rtl w:val="0"/>
              </w:rPr>
              <w:t xml:space="preserve">euro</w:t>
            </w:r>
            <w:r w:rsidR="00000000" w:rsidRPr="00000000" w:rsidDel="00000000">
              <w:rPr>
                <w:rtl w:val="0"/>
              </w:rPr>
              <w:t xml:space="preserve"> apmērā, 2028. gadam un turpmāk ik gadu 4 645 385</w:t>
            </w:r>
            <w:r w:rsidR="00000000" w:rsidRPr="00000000" w:rsidDel="00000000">
              <w:rPr>
                <w:i w:val="1"/>
                <w:rtl w:val="0"/>
              </w:rPr>
              <w:t xml:space="preserve"> euro</w:t>
            </w:r>
            <w:r w:rsidR="00000000" w:rsidRPr="00000000" w:rsidDel="00000000">
              <w:rPr>
                <w:rtl w:val="0"/>
              </w:rPr>
              <w:t xml:space="preserve"> apmērā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2. –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priekšlikumu samazināt atbilstoši Ministru kabineta 19.09.2024. sēdes protokola 2.punktam atbalstīto finansējumu starpnozaru prioritārajam pasākumam “Atbalsts minimālo ienākumu palielināšanai” Labklājības ministrijas pamatbudžeta apakšprogrammā 05.01.00 "Sociālās rehabilitācijas valsts programmas" 2025. gadam 4 016 598 euro apmērā, 2026. gadam 5 077 937 euro apmērā, 2027. gadam 5 147 578 euro apmērā, 2028. gadam un turpmāk ik gadu 6 143 373 euro apmērā un palielināt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Labklājības ministrijas pamatbudžeta apakšprogrammā 20.01.00 “Valsts sociālie pabalsti”  2025. gadam 3 428 100 euro apmērā, 2026. gadam 3 701 700 euro apmērā, 2027. gadam 3 998 700 euro apmērā, 2028. gadam un turpmāk ik gadu 4 319 100 euro apmērā bērna ar invaliditāti kopšanas pabalsta apmēra palielināšanai par 75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Labklājības ministrijas pamatbudžeta apakšprogrammā 97.02.00  “Nozares centralizēto funkciju izpilde” 2025. gadam 15 473 euro apmērā, veicot  transferta pārskaitījumu uz speciālā budžeta apakšprogrammu 04.05.00 “Valsts sociālās apdrošināšanas aģentūras speciālais budžets” (konsolidējamā pozīcija) Valsts sociālās apdrošināšanas aģentūras informācijas sistēmas pielāgošanai, lai nodrošinātu bērna ar invaliditāti kopšanas pabalsta apmēra palielināšanu par 75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Labklājības ministrijas pamatbudžeta apakšprogrammā 05.01.00 "Sociālās rehabilitācijas valsts programmas" 2025. gadam 295 291 euro apmērā, 2026. gadam 1 083 751 euro apmērā, 2027. gadam 835 528 euro apmērā, 2028. gadam un turpmāk ik gadu 1 497 988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2.3.1. asistenta un pavadoņa pakalpojuma nodrošināšanai 2025. gadam 295 291 euro apmērā, 2026. gadam 744 251 euro apmērā, 2027. gadam 496 028 euro apmērā, 2028. gadam un turpmāk ik gadu 1 158 488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2.3.2. psihosociālās rehabilitācijas  uzturošās terapijas veidā bērniem no divu līdz septiņu gadu vecumam pēc autisma diagnosticēšanas vai aizdomām par autiskā spektra traucējumiem un ārstniecības iestādē saņemtas agrīnās intervences programmas nodrošināšanai 2026. gadam un turpmāk ik gadu 339 500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Izglītības un zinātnes ministrijas pamatbudžeta programmā 12.00.00 “Finansējums asistenta pakalpojuma nodrošināšanai personai ar invaliditāti pārvietošanas atbalstam un pašaprūpes veikšanai” 2025. gadam 277 734 euro apmērā, 2026. gadam 292 486 euro apmērā, 2027. gadam 313 350 euro apmērā, 2028. gadam un turpmāk ik gadu 326 285 euro apmērā asistenta pakalpjuma nodrošināšanai īzglītojamiem ar invaliditāti pārvietošanās atbalstam un pašaprūpes veikšanai pirmsskolas izglītības, vispārējās pamatizglītības, profesionālās pamatizglītības, arodizglītības, vispārējās vidējās izglītības un profesionālās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normatīvajos aktos noteiktā kārtībā sagatavot un iesniegt Finanšu ministrijā priekšlikumus iesniegšanai uz budžeta likumprojekta “Par valsts budžetu 2025. gadam un budžeta ietvaru 2025., 2026. un 2027. gadam” 2. lasījumu Saeimā par šī protokollēmuma  2.1 un 2.2. apakšpunktā un 3. punktā minēto līdzekļu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 punktu izteikt šādā redakcijā: “4. Labklājības ministrijai normatīvajos aktos noteiktā kārtībā sagatavot un iesniegt Finanšu ministrijā priekšlikumus likumprojekta “Par valsts budžetu 2025. gadam un budžeta ietvaru 2025., 2026. un 2027. gadam” izskatīšanai Saeimā 2. lasījumā par šī protokollēmuma  2.1.,2.2. un 2.3. apakšpunktā paredzēto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2.3. apakšpunktā minēto līdzekļu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5. punktu izteikt šādā redakcijā: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2.4. apakšpunktā paredzēto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24-TA-2322</w:t>
    </w:r>
    <w:r>
      <w:br/>
    </w:r>
    <w:r w:rsidR="00000000" w:rsidRPr="00000000" w:rsidDel="00000000">
      <w:rPr>
        <w:rtl w:val="0"/>
      </w:rPr>
      <w:t xml:space="preserve">Izdrukāts 26.09.2024.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24-TA-2322</w:t>
    </w:r>
    <w:r>
      <w:br/>
    </w:r>
    <w:r w:rsidR="00000000" w:rsidRPr="00000000" w:rsidDel="00000000">
      <w:rPr>
        <w:rtl w:val="0"/>
      </w:rPr>
      <w:t xml:space="preserve">Izdrukāts 26.09.2024.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Atzinumi_24-TA-2322.docx</dc:title>
</cp:coreProperties>
</file>

<file path=docProps/custom.xml><?xml version="1.0" encoding="utf-8"?>
<Properties xmlns="http://schemas.openxmlformats.org/officeDocument/2006/custom-properties" xmlns:vt="http://schemas.openxmlformats.org/officeDocument/2006/docPropsVTypes"/>
</file>