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Bīstamo iekārtu reģistra un tehniskās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Atbilstoši normatīvajiem aktiem par apdrošināšanas līgumu inspicēšanas institūcija ir apdrošinājusi savu civiltiesisko atbildību normatīvajos aktos bīstamo iekārtu jomā noteikto pienākumu īstenošanai par institūcijas darbības vai bezdarbības dēļ radītajiem zaudējumiem trešajai personai. Inspicēšanas institūcija, noslēdzot apdrošināšanas līgumu, ir sniegusi apdrošinātājam visu informāciju par savas darbības jomu un apstākļiem, lai apdrošinātājs varētu izvērtēt riska iestāšanās iespējamību un novērtēt iespējamā zaudējuma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LAA ieskatā uz noteikumu projektā noteikto inspicēšanas institūciju attiecas Ministru kabineta noteikumi Nr.1376  “Kārtība, kādā izveido paziņošanas komisiju, kā arī kārtība, kādā komisija pieņem lēmumu un paziņo Eiropas Komisijai par atbilstības novērtēšanas institūcijām, kas veic atbilstības novērtēšanu reglamentētajā sfērā”, kurā ir paredzēti noteikumi par atbildības apdrošināšanu,  un attiecīgi šajos MK noteikumos “Bīstamo iekārtu reģistra un tehniskās uzraudzības noteikumi” nav nepieciešams CTA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15.punktu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03.01.2025. 13.14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03.01.2025. 13.14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Atzinumi_24-TA-2182.docx</dc:title>
</cp:coreProperties>
</file>

<file path=docProps/custom.xml><?xml version="1.0" encoding="utf-8"?>
<Properties xmlns="http://schemas.openxmlformats.org/officeDocument/2006/custom-properties" xmlns:vt="http://schemas.openxmlformats.org/officeDocument/2006/docPropsVTypes"/>
</file>