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pārdalāmā finansējuma 1 108 772 euro sadalījumu pa finansējuma avotiem, par 1 euro, piemēram 1 108 772 euro (ESF - 942 457 euro; VB - 166 315 euro), precizējot noteikumu projektu un tā anotāciju, kā arī noteikumu projektu “Grozījumi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pārdalot 1 372 716 euro finansējumu no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9.2.4. specifiskā atbalsta mērķa “Uzlabot pieejamību veselības veicināšanas un slimību profilakses pakalpojumiem, jo īpaši nabadzības un sociālās atstumtības riskam pakļautajiem iedzīvotājiem” un 9.2.6. specifiskā atbalsta mērķa “Uzlabot ārstniecības un ārstniecības atbalsta personāla kvalifikāciju” uz 9.2.5. specifiskā atbalsta mērķi “Uzlabot pieejamību ārstniecības un ārstniecības atbalsta personām, kas sniedz pakalpojumus prioritārajās veselības jomās iedzīvotājiem, kas dzīvo ārpus Rīgas” kopējais Eiropas Sociālā fonda finansējums palielinājies par 1 euro, t.i. no 67 734 910 euro uz 67 734 911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precizēts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finansējums, tad lūdzam iesūtīt FM precizētu 9.2.3.SAM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ar informāciju, vai visi 9.2.3.SAM rādītāji tiks sasniegti, ņemot vērā, ka tiek samazināts pieejamais finansējums. Norādām, ka šobrīd anotācijas projektā aprakstīts tikai viens iznākuma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vārdus “Par valsts budžetu 2023.gadam” aizstāt ar vārdiem “Par valsts budžetu 2023.gadam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grozījumi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 pārdalot finansējumu 1 108 772 </w:t>
            </w:r>
            <w:r w:rsidR="00000000" w:rsidRPr="00000000" w:rsidDel="00000000">
              <w:rPr>
                <w:i w:val="1"/>
                <w:rtl w:val="0"/>
              </w:rPr>
              <w:t xml:space="preserve">euro</w:t>
            </w:r>
            <w:r w:rsidR="00000000" w:rsidRPr="00000000" w:rsidDel="00000000">
              <w:rPr>
                <w:rtl w:val="0"/>
              </w:rPr>
              <w:t xml:space="preserve"> apmērā 9.2.5. specifiskajam atbalsta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projektu (turpmāk – protokollēmuma projekts) un/vai anotāciju, ņemot vērā, ka protokollēmuma projekta 3.1.apakšpunktā norādīts, ka no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tiks pārdalīts finansējums 1 108 772 euro apmērā 9.2.5. specifiskajam atbalsta mērķim, savukārt anotācijas 3.sadaļas 6.punktā norādīts, ka Veselības ministrija normatīvajos aktos noteiktajā kārtībā pēc noteikumu projekta apstiprināšanas veiks līdzekļu pārdali no SAM 9.2.3. projekta uz SAM 9.2.5. projektu 976 750 euro apmērā, savukārt atlikušais finansējums 132 022 euro SAM 9.2.5. projektam tiks pārdalīts no SAM 9.2.6. ietvaros īstenotā projekta Nr. 9.2.6.0/17/I/001 "Ārstniecības un ārstniecības atbalsta personāla kvalifikācijas uzlabošana”.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23-TA-855</w:t>
    </w:r>
    <w:r>
      <w:br/>
    </w:r>
    <w:r w:rsidR="00000000" w:rsidRPr="00000000" w:rsidDel="00000000">
      <w:rPr>
        <w:rtl w:val="0"/>
      </w:rPr>
      <w:t xml:space="preserve">Izdrukāts 26.04.2023.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23-TA-855</w:t>
    </w:r>
    <w:r>
      <w:br/>
    </w:r>
    <w:r w:rsidR="00000000" w:rsidRPr="00000000" w:rsidDel="00000000">
      <w:rPr>
        <w:rtl w:val="0"/>
      </w:rPr>
      <w:t xml:space="preserve">Izdrukāts 26.04.2023.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Atzinumi_23-TA-855.docx</dc:title>
</cp:coreProperties>
</file>

<file path=docProps/custom.xml><?xml version="1.0" encoding="utf-8"?>
<Properties xmlns="http://schemas.openxmlformats.org/officeDocument/2006/custom-properties" xmlns:vt="http://schemas.openxmlformats.org/officeDocument/2006/docPropsVTypes"/>
</file>