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ostu pārvalde nosaka ostas maksas, to atvieglojumus un atbrīvojumus, ostas pakalpojumu tarifu robežlīmeņus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 nosaka kritērijus un kārtību, kādā kuģis var pretendēt uz ostas maksu atvieglojumu un kanāla maksas atbrīvojumu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nosakot, ka ostas pārvalde nosaka </w:t>
            </w:r>
            <w:r w:rsidR="00000000" w:rsidRPr="00000000" w:rsidDel="00000000">
              <w:rPr>
                <w:u w:val="single"/>
                <w:rtl w:val="0"/>
              </w:rPr>
              <w:t xml:space="preserve">un apstiprina</w:t>
            </w:r>
            <w:r w:rsidR="00000000" w:rsidRPr="00000000" w:rsidDel="00000000">
              <w:rPr>
                <w:rtl w:val="0"/>
              </w:rPr>
              <w:t xml:space="preserve"> kritērijus un kārtību, kādā kuģis var pretendēt uz ostas maksu atvieglojumu un kanāla maksas atbrīvojumu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Ostas pārvalde ne retāk kā reizi gadā izvērtē nepieciešamību veikt izmaiņas ostas maksās un ostas pakalpojumu tarifu robežlīmeņos.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ostas pārvaldes var ierosināt un pārskatīt ostu maksu apmēru un ostu pakalpojumu tarifu robežlīmeņus </w:t>
            </w:r>
            <w:r w:rsidR="00000000" w:rsidRPr="00000000" w:rsidDel="00000000">
              <w:rPr>
                <w:u w:val="single"/>
                <w:rtl w:val="0"/>
              </w:rPr>
              <w:t xml:space="preserve">1 reizi gadā, </w:t>
            </w:r>
            <w:r w:rsidR="00000000" w:rsidRPr="00000000" w:rsidDel="00000000">
              <w:rPr>
                <w:rtl w:val="0"/>
              </w:rPr>
              <w:t xml:space="preserve">savukārt projekta 12.punktā ir paredzēts, ka ostas pārvalde </w:t>
            </w:r>
            <w:r w:rsidR="00000000" w:rsidRPr="00000000" w:rsidDel="00000000">
              <w:rPr>
                <w:u w:val="single"/>
                <w:rtl w:val="0"/>
              </w:rPr>
              <w:t xml:space="preserve">ne retāk kā reizi gadā</w:t>
            </w:r>
            <w:r w:rsidR="00000000" w:rsidRPr="00000000" w:rsidDel="00000000">
              <w:rPr>
                <w:rtl w:val="0"/>
              </w:rPr>
              <w:t xml:space="preserve"> izvērtē nepieciešamību veikt izmaiņas ostas maksās un ostas pakalpojumu tarifu robežlīmeņos, līdz ar to nav skaidrs, cik reizes gadā var pārskatīt ostas maksu apmēru un ostu pakalpojumu tarifu robežlīmeņus. Vienlaikus vēršam uzmanību, ka pašreizējā noteikumu projekta 12.punkta redakcija pieļauj biežu ostu maksu apmēru un ostu pakalpojumu robežlīmeņu pārskatīšanu viena gada ietvaros, pieļaujot pat situāciju, ka pārskatīšana notiek katru mēnesi, kas nebūtu samērīgi. Noteikumu projektā būtu jānosaka vai nu konkrēts periodiskums, vai arī jānosaka kritērijus un iespējamos iemeslus ostu maksu apmēru un ostu pakalpojumu tarifu robežlīmeņu pārskatīšanai. Ņemot vērā minēto, lūdzam precizēt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Administratīvo aktu par attiecināmās ostas pārvaldes pieņemtajām ostas maksām un ostu pakalpojumu tarifu robežlīmeņiem var apstrīdēt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skaidrības labad precizēt projekta 17.punktu, norādot iestādi, kurā var apstrīdēt ostas pārvaldes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13.02.2023. 22.23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22-TA-3051</w:t>
    </w:r>
    <w:r>
      <w:br/>
    </w:r>
    <w:r w:rsidR="00000000" w:rsidRPr="00000000" w:rsidDel="00000000">
      <w:rPr>
        <w:rtl w:val="0"/>
      </w:rPr>
      <w:t xml:space="preserve">Izdrukāts 13.02.2023. 22.23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Atzinumi_22-TA-3051.docx</dc:title>
</cp:coreProperties>
</file>

<file path=docProps/custom.xml><?xml version="1.0" encoding="utf-8"?>
<Properties xmlns="http://schemas.openxmlformats.org/officeDocument/2006/custom-properties" xmlns:vt="http://schemas.openxmlformats.org/officeDocument/2006/docPropsVTypes"/>
</file>