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17. septembra noteikumos Nr. 891 "Noteikumi par saimnieciskās darbības ierobežojumiem, par kuriem pienākas kompensācija, tās izmaksas nosacījumiem, kārtību un apmēru"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3.sadaļā 1.1. un 2.1.apakšpunktus 2024.gadam ailē “saskaņā ar valsts budžetu kārtējam gadam” un 2025.gadam, 2026.gadam ailēs “saskaņā ar vidēja termiņa budžeta ietvaru” un norādīt summu saskaņā ar likumā “Par valsts budžetu 2024. gadam un budžeta ietvaru 2024., 2025. un 2026. gadam” Vides aizsardzības un reģionālās attīstības ministrijas apakšprogrammā 24.08.00 “Nacionālo parku darbības nodrošināšana” paredzēto – 819 604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vai precizēt anotācijas 5.4.sadaļas 1.tabulas ailē "Cita informācija" minēto, ka </w:t>
            </w:r>
            <w:r w:rsidR="00000000" w:rsidRPr="00000000" w:rsidDel="00000000">
              <w:rPr>
                <w:i w:val="1"/>
                <w:rtl w:val="0"/>
              </w:rPr>
              <w:t xml:space="preserve">Komisijas regulas 2023/2831 3. pants paredz atbalstu par lauksaimnieciskās darbības ierobežojumiem īpaši aizsargājamās dabas teritorijās, kuras nav Eiropas nozīmes aizsargājamās dabas teritorijas (Natura 2000), un mikroliegumos, kuros atbalsttiesīgā platība nekvalificējas kompensācijas saņemšanai no ES fondu līdzekļiem, ja zeme tiek izmantota citiem mērķiem, kas nav primārās lauksaimniecības produkcijas ražošana</w:t>
            </w:r>
            <w:r w:rsidR="00000000" w:rsidRPr="00000000" w:rsidDel="00000000">
              <w:rPr>
                <w:rtl w:val="0"/>
              </w:rPr>
              <w:t xml:space="preserve">, jo tas nav korekts - Komisijas regulas 2023/2831 3.pants nenosaka iepriekš minēto.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iekļaut anotācijas 5.4.sadaļas 1.tabulā noteikumu projekta punktu izvērtējumu pret atbilstošajām Komisijas regulas 2023/2831 normām.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Vides aizsardzības un reģionālās attīstības ministrijai sadarbībā ar Zemkopības ministriju līdz 2024. gada 1. jūnijam sagatavot likumprojektu "Grozījumi likumā "Par kompensāciju par saimnieciskās darbības ierobežojumiem aizsargājamās teritorijās", kurā noteikt atbilstīgus kompensāciju apjomus par saimnieciskās darbības, tai skaitā mežsaimnieciskās darbības, ierobežojumiem īpaši aizsargājamās dabas teritorijās un ierobežojumiem, kas saistīti ar īpaši aizsargājamo un migrējošo sugu un īpaši aizsargājamo biotopu saglabāšanu, ja attiecīgās plānotās normas par atbilstīgiem kompensācijas apmēriem var īstenot esošo budžeta līdzekļu ietvaros vai to paredzēšanai valsts budžeta likumprojekta sagatavošanas procesā tiek atbalstīts papildu 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protokollēmuma 3.punktā ir mainīts termiņš un tiek noteikts, ka līdz 2024. gada 1. jūnijam jāsagatavo likumprojekts "Grozījumi likumā "Par kompensāciju par saimnieciskās darbības ierobežojumiem aizsargājamās teritorijās", tad norādām, ka veiktie precizējumi minētajā punktā attiecībā uz norādi par valsts budžeta likumprojekta sagatavošanas procesā iespējamo atbalstīto papildu finansējumu nav aktuāli, jo atbilstoši Ministru kabineta 2024. gada 28. marta rīkojuma Nr. 235 “Par likumprojekta “Par valsts budžetu 2025. gadam un budžeta ietvaru 2025., 2026. un 2027. gadam” sagatavošanas grafiku” pielikumam ministrijas informāciju par prioritārajiem pasākumiem iesniedz 2024. gada 28. jūnijā (11.punkts) un Ministru kabinets lēmumus par tiem pieņem 2024. gada 27. augustā (19.punkts), kas nozīmē, ka likumprojektu "Grozījumi likumā "Par kompensāciju par saimnieciskās darbības ierobežojumiem aizsargājamās teritorijās" var sagatavot līdz 2024. gada 1. jūnijam, ja tajā paredzētie pasākumi tiek nodrošināt iestāžu esošo valsts budžeta ietvaros. Attiecīgi lūdzam precizēt protokollēmuma projekta 3.punktu izsakot to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Vides aizsardzības un reģionālās attīstības ministrijai sadarbībā ar Zemkopības ministriju līdz 2024. gada 1. jūnijam sagatavot likumprojektu "Grozījumi likumā "Par kompensāciju par saimnieciskās darbības ierobežojumiem aizsargājamās teritorijās", kurā noteikt atbilstīgus kompensāciju apjomus par saimnieciskās darbības, tai skaitā mežsaimnieciskās darbības, ierobežojumiem īpaši aizsargājamās dabas teritorijās un ierobežojumiem, kas saistīti ar īpaši aizsargājamo un migrējošo sugu un īpaši aizsargājamo biotopu saglabāšanu, ja attiecīgās plānotās normas par atbilstīgiem kompensācijas apmēriem var īstenot esošo budžeta līdzekļu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3</w:t>
            </w:r>
            <w:r w:rsidR="00000000" w:rsidRPr="00000000" w:rsidDel="00000000">
              <w:rPr>
                <w:rtl w:val="0"/>
              </w:rPr>
              <w:t xml:space="preserve"> Kompensācijas par šo noteikumu 2. un 3. punktā noteiktajiem ierobežojumiem citiem zemes lietotājiem piešķir saskaņā ar Komisijas regulu 2023/2831 3.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piešķirot </w:t>
            </w:r>
            <w:r w:rsidR="00000000" w:rsidRPr="00000000" w:rsidDel="00000000">
              <w:rPr>
                <w:i w:val="1"/>
                <w:rtl w:val="0"/>
              </w:rPr>
              <w:t xml:space="preserve">de minimis</w:t>
            </w:r>
            <w:r w:rsidR="00000000" w:rsidRPr="00000000" w:rsidDel="00000000">
              <w:rPr>
                <w:rtl w:val="0"/>
              </w:rPr>
              <w:t xml:space="preserve"> atbalstu saskaņā ar Komisijas regulu 2023/2831, ir jāievēro ne tikai minētās regulas 3.pantā noteiktās prasības, bet arī citos tās pantos noteiktais, lūdzam noteikumu 8.</w:t>
            </w:r>
            <w:r w:rsidR="00000000" w:rsidRPr="00000000" w:rsidDel="00000000">
              <w:rPr>
                <w:vertAlign w:val="superscript"/>
                <w:rtl w:val="0"/>
              </w:rPr>
              <w:t xml:space="preserve">3</w:t>
            </w:r>
            <w:r w:rsidR="00000000" w:rsidRPr="00000000" w:rsidDel="00000000">
              <w:rPr>
                <w:rtl w:val="0"/>
              </w:rPr>
              <w:t xml:space="preserve"> punktā dzēst atsauci uz Komisijas regulas 2023/2831 3.pantu. Lūdzam atbilstoši precizēt arī informāciju anotācijas 1.3.sadaļā.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Iesniegums kompensācijas saņemšanai, tā pieņemšanas un izskatīšanas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nosacījumu, ka [iesniedzējs] atbalsta iesniegumam pievieno </w:t>
            </w:r>
            <w:r w:rsidR="00000000" w:rsidRPr="00000000" w:rsidDel="00000000">
              <w:rPr>
                <w:i w:val="1"/>
                <w:rtl w:val="0"/>
              </w:rPr>
              <w:t xml:space="preserve">De minimis</w:t>
            </w:r>
            <w:r w:rsidR="00000000" w:rsidRPr="00000000" w:rsidDel="00000000">
              <w:rPr>
                <w:rtl w:val="0"/>
              </w:rPr>
              <w:t xml:space="preserve"> atbalsta uzskaites sistēmā (turpmāk - Sistēma) sagatavotās veidlapas par sniedzamo informāciju </w:t>
            </w:r>
            <w:r w:rsidR="00000000" w:rsidRPr="00000000" w:rsidDel="00000000">
              <w:rPr>
                <w:i w:val="1"/>
                <w:rtl w:val="0"/>
              </w:rPr>
              <w:t xml:space="preserve">de minimis</w:t>
            </w:r>
            <w:r w:rsidR="00000000" w:rsidRPr="00000000" w:rsidDel="00000000">
              <w:rPr>
                <w:rtl w:val="0"/>
              </w:rPr>
              <w:t xml:space="preserve"> atbalsta uzskaitei un piešķiršanai izdruku vai atbalsta iesniegumā norāda Sistēmā aizpildītās veidlapas identifikācijas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noteikumu projekta pielikumu "Iesniegums kompensācijas saņemšanai" ar aili, kurā iesniedzējs varēs norādīt Sistēmā sagatavotās veidlapas par sniedzamo informāciju </w:t>
            </w:r>
            <w:r w:rsidR="00000000" w:rsidRPr="00000000" w:rsidDel="00000000">
              <w:rPr>
                <w:i w:val="1"/>
                <w:rtl w:val="0"/>
              </w:rPr>
              <w:t xml:space="preserve">de minimis</w:t>
            </w:r>
            <w:r w:rsidR="00000000" w:rsidRPr="00000000" w:rsidDel="00000000">
              <w:rPr>
                <w:rtl w:val="0"/>
              </w:rPr>
              <w:t xml:space="preserve"> atbalsta uzskaitei un piešķiršanai identifikācijas numuru (ja attiecināms).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Atbildīgā institūcija veic iesnieguma izvērtēšanu atbilstoši Komisijas regulas 2022/2472 un Komisijas regulas 2023/2831 nosacījumiem uz atbalsta piešķiršanas brīdi. </w:t>
            </w:r>
            <w:r w:rsidR="00000000" w:rsidRPr="00000000" w:rsidDel="00000000">
              <w:rPr>
                <w:i w:val="1"/>
                <w:rtl w:val="0"/>
              </w:rPr>
              <w:t xml:space="preserve">De minimis</w:t>
            </w:r>
            <w:r w:rsidR="00000000" w:rsidRPr="00000000" w:rsidDel="00000000">
              <w:rPr>
                <w:rtl w:val="0"/>
              </w:rPr>
              <w:t xml:space="preserve"> atbalstu piešķir, ievērojot Komisijas regulas 2023/2831 1. panta 1. punktā minētos nozaru un darbību ierobežojumus.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jaunu punktu, iekļaujot nosacījumu par nozaru darbību vai uzskaites nodalīšanu atbilstoši Komisijas regulas 2023/2831 1. panta 2.punktam, piemēram,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atbalsta pretendents vienlaikus darbojas vienā vai vairākās Komisijas regulas Nr.2023/2831 1.panta 1.punkta a), b), c) un d) apakšpunktā minētajās nozarēs, atbalstu drīkst piešķirt tikai tad, ja atbalsta pretendents nodrošina šo nozaru darbību vai uzskaites nodalīšanu, lai saskaņā ar Komisijas regulas Nr.2023/2831 1.panta 2.punktu darbības izslēgtajās nozarēs negūst labumu no de minimis atbalsta, ko piešķir saskaņā ar šiem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Atbildīgā institūcija veic iesnieguma izvērtēšanu atbilstoši Komisijas regulas 2022/2472 un Komisijas regulas 2023/2831 nosacījumiem uz atbalsta piešķiršanas brīdi. </w:t>
            </w:r>
            <w:r w:rsidR="00000000" w:rsidRPr="00000000" w:rsidDel="00000000">
              <w:rPr>
                <w:i w:val="1"/>
                <w:rtl w:val="0"/>
              </w:rPr>
              <w:t xml:space="preserve">De minimis</w:t>
            </w:r>
            <w:r w:rsidR="00000000" w:rsidRPr="00000000" w:rsidDel="00000000">
              <w:rPr>
                <w:rtl w:val="0"/>
              </w:rPr>
              <w:t xml:space="preserve"> atbalstu piešķir, ievērojot Komisijas regulas 2023/2831 1. panta 1. punktā minētos nozaru un darbību ierobežojumus.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uz atbalsta piešķiršanas brīdi ir nepieciešams vērtēt pretendenta atbilstību Komisijas regulas 2023/2831 nosacījumiem (nevis iesnieguma atbilstību), lūdzam attiecīgi šo normu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r w:rsidR="00000000" w:rsidRPr="00000000" w:rsidDel="00000000">
              <w:rPr>
                <w:vertAlign w:val="superscript"/>
                <w:rtl w:val="0"/>
              </w:rPr>
              <w:t xml:space="preserve">3</w:t>
            </w:r>
            <w:r w:rsidR="00000000" w:rsidRPr="00000000" w:rsidDel="00000000">
              <w:rPr>
                <w:rtl w:val="0"/>
              </w:rPr>
              <w:t xml:space="preserve"> Atbildīgā institūcija informāciju par izmaksāto atbalstu, kas piešķirts saskaņā ar Komisijas regulu 2022/2472 vai Komisijas regulu 2023/2831, glabā sākot no dienas, kad piešķirts pēdējais atbalsts šajos noteikumos minētajiem atbalsta pasākumiem, bet atbalsta saņēmējs informāciju par izmaksāto atbalstu glabā 10 gadus no atbalsta saņemšanas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informāciju par piešķirto atbalstu šo noteikumu ietvaros ir jāglabā ne tikai par izmaksāto atbalstu, bet gan par piešķirto atbalstu, kā arī ņemot vērā, ka šobrīd noteikumu projekta 16.</w:t>
            </w:r>
            <w:r w:rsidR="00000000" w:rsidRPr="00000000" w:rsidDel="00000000">
              <w:rPr>
                <w:vertAlign w:val="superscript"/>
                <w:rtl w:val="0"/>
              </w:rPr>
              <w:t xml:space="preserve">3</w:t>
            </w:r>
            <w:r w:rsidR="00000000" w:rsidRPr="00000000" w:rsidDel="00000000">
              <w:rPr>
                <w:rtl w:val="0"/>
              </w:rPr>
              <w:t xml:space="preserve"> punktā iztrūkst informācija par atbalsta sniedzēja dokumentu glabāšanas termiņu, lūdzam precizēt noteikumu projekta 16.3 punktu, piemēram,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institūcija informāciju par </w:t>
            </w:r>
            <w:r w:rsidR="00000000" w:rsidRPr="00000000" w:rsidDel="00000000">
              <w:rPr>
                <w:b w:val="1"/>
                <w:u w:val="single"/>
                <w:rtl w:val="0"/>
              </w:rPr>
              <w:t xml:space="preserve">piešķirto</w:t>
            </w:r>
            <w:r w:rsidR="00000000" w:rsidRPr="00000000" w:rsidDel="00000000">
              <w:rPr>
                <w:rtl w:val="0"/>
              </w:rPr>
              <w:t xml:space="preserve"> atbalstu </w:t>
            </w:r>
            <w:r w:rsidR="00000000" w:rsidRPr="00000000" w:rsidDel="00000000">
              <w:rPr>
                <w:b w:val="1"/>
                <w:u w:val="single"/>
                <w:rtl w:val="0"/>
              </w:rPr>
              <w:t xml:space="preserve">saskaņā ar</w:t>
            </w:r>
            <w:r w:rsidR="00000000" w:rsidRPr="00000000" w:rsidDel="00000000">
              <w:rPr>
                <w:rtl w:val="0"/>
              </w:rPr>
              <w:t xml:space="preserve"> Komisijas regulu 2022/2472 vai </w:t>
            </w:r>
            <w:r w:rsidR="00000000" w:rsidRPr="00000000" w:rsidDel="00000000">
              <w:rPr>
                <w:b w:val="1"/>
                <w:u w:val="single"/>
                <w:rtl w:val="0"/>
              </w:rPr>
              <w:t xml:space="preserve">saskaņā ar</w:t>
            </w:r>
            <w:r w:rsidR="00000000" w:rsidRPr="00000000" w:rsidDel="00000000">
              <w:rPr>
                <w:rtl w:val="0"/>
              </w:rPr>
              <w:t xml:space="preserve"> Komisijas regulu 2023/2831, glabā </w:t>
            </w:r>
            <w:r w:rsidR="00000000" w:rsidRPr="00000000" w:rsidDel="00000000">
              <w:rPr>
                <w:b w:val="1"/>
                <w:u w:val="single"/>
                <w:rtl w:val="0"/>
              </w:rPr>
              <w:t xml:space="preserve">10 gadus,</w:t>
            </w:r>
            <w:r w:rsidR="00000000" w:rsidRPr="00000000" w:rsidDel="00000000">
              <w:rPr>
                <w:rtl w:val="0"/>
              </w:rPr>
              <w:t xml:space="preserve"> sākot no dienas, kad piešķirts pēdējais atbalsts šajos noteikumos minētajiem atbalsta pasākumiem, bet atbalsta saņēmējs informāciju par izmaksāto atbalstu glabā 10 gadus no atbalsta </w:t>
            </w:r>
            <w:r w:rsidR="00000000" w:rsidRPr="00000000" w:rsidDel="00000000">
              <w:rPr>
                <w:b w:val="1"/>
                <w:u w:val="single"/>
                <w:rtl w:val="0"/>
              </w:rPr>
              <w:t xml:space="preserve">piešķiršanas</w:t>
            </w:r>
            <w:r w:rsidR="00000000" w:rsidRPr="00000000" w:rsidDel="00000000">
              <w:rPr>
                <w:rtl w:val="0"/>
              </w:rPr>
              <w:t xml:space="preserve">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r w:rsidR="00000000" w:rsidRPr="00000000" w:rsidDel="00000000">
              <w:rPr>
                <w:vertAlign w:val="superscript"/>
                <w:rtl w:val="0"/>
              </w:rPr>
              <w:t xml:space="preserve">7</w:t>
            </w:r>
            <w:r w:rsidR="00000000" w:rsidRPr="00000000" w:rsidDel="00000000">
              <w:rPr>
                <w:rtl w:val="0"/>
              </w:rPr>
              <w:t xml:space="preserve"> Kompensāciju piešķir līdz Komisijas regulas 2022/2472 63. panta 4. punktā un 64. pantā un Komisijas regulas 2023/2831 8. pantā noteiktā piemērošanas termiņa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Komisijas regulas 2023/2831 piemērošanas beigu termiņš izriet no Komisijas regulas 2023/2831 7.panta 3.punkta un 8.panta, lūdzam papildināt noteikumu projekta 16.</w:t>
            </w:r>
            <w:r w:rsidR="00000000" w:rsidRPr="00000000" w:rsidDel="00000000">
              <w:rPr>
                <w:vertAlign w:val="superscript"/>
                <w:rtl w:val="0"/>
              </w:rPr>
              <w:t xml:space="preserve">7</w:t>
            </w:r>
            <w:r w:rsidR="00000000" w:rsidRPr="00000000" w:rsidDel="00000000">
              <w:rPr>
                <w:rtl w:val="0"/>
              </w:rPr>
              <w:t xml:space="preserve"> punktu ar atsauci arī uz Komisijas regulas 2023/2831 7.panta 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Iesniegums kompensācijas saņemšanai, tā pieņemšanas un izskatīšanas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viennozīmīgu un skaidru šajos noteikumos ietverto nosacījumu piemērošanu, aicinām izvērtēt iespēju pārskatīt noteikumu projektu, grupējot tajā ietvertos nosacījumus, kas piemērojami gadījumā, ja atbalstu kompensācijas veidā mežu īpašniekiem piešķir ar Komisijas regulu 2022/2472, Komisijas regulu 2023/2831 un kas attiecināmi uz abiem gadījumiem, neatkarīgi no piemērojamā komercdarbības atbalsta regulējuma.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Lēmumu par kompensācijas piešķiršanu vai atteikumu piešķirt kompensāciju atbildīgā institūcija pieņem mēneša laikā pēc iesnieguma saņemšanas. Lēmuma par kompensācijas piešķiršanu diena ir uzskatāma par valsts atbalsta piešķiršanas dienu.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šiem noteikumiem atbalstu mežu īpašniekiem kompensācijas veidā ir plānots piešķirt ne tikai saskaņā ar Komisijas regulu 2022/2472, bet arī kā </w:t>
            </w:r>
            <w:r w:rsidR="00000000" w:rsidRPr="00000000" w:rsidDel="00000000">
              <w:rPr>
                <w:i w:val="1"/>
                <w:rtl w:val="0"/>
              </w:rPr>
              <w:t xml:space="preserve">de minimis</w:t>
            </w:r>
            <w:r w:rsidR="00000000" w:rsidRPr="00000000" w:rsidDel="00000000">
              <w:rPr>
                <w:rtl w:val="0"/>
              </w:rPr>
              <w:t xml:space="preserve"> atbalstu saskaņā ar Komisijas regulu 2023/2831, lūdzam papildināt noteikumu projekta 13.punktu, nosakot, ka </w:t>
            </w:r>
            <w:r w:rsidR="00000000" w:rsidRPr="00000000" w:rsidDel="00000000">
              <w:rPr>
                <w:i w:val="1"/>
                <w:rtl w:val="0"/>
              </w:rPr>
              <w:t xml:space="preserve">lēmuma par kompensācijas piešķiršanu diena ir uzskatāma par valsts atbalsta </w:t>
            </w:r>
            <w:r w:rsidR="00000000" w:rsidRPr="00000000" w:rsidDel="00000000">
              <w:rPr>
                <w:b w:val="1"/>
                <w:i w:val="1"/>
                <w:u w:val="single"/>
                <w:rtl w:val="0"/>
              </w:rPr>
              <w:t xml:space="preserve">vai de minimis atbalsta</w:t>
            </w:r>
            <w:r w:rsidR="00000000" w:rsidRPr="00000000" w:rsidDel="00000000">
              <w:rPr>
                <w:i w:val="1"/>
                <w:rtl w:val="0"/>
              </w:rPr>
              <w:t xml:space="preserve"> piešķiršanas dienu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r w:rsidR="00000000" w:rsidRPr="00000000" w:rsidDel="00000000">
              <w:rPr>
                <w:vertAlign w:val="superscript"/>
                <w:rtl w:val="0"/>
              </w:rPr>
              <w:t xml:space="preserve">6</w:t>
            </w:r>
            <w:r w:rsidR="00000000" w:rsidRPr="00000000" w:rsidDel="00000000">
              <w:rPr>
                <w:rtl w:val="0"/>
              </w:rPr>
              <w:t xml:space="preserve"> Ja pārkāptas Komisijas regulas 2022/2472  vai Komisijas regulas Nr. 2023/2831 prasības, persona atmaksā atbildīgajai institūcijai saņemto nelikumīgo komercdarbības atbalstu. Atmaksu veic kopā ar procentiem no līdzekļiem, kas ir brīvi no valsts atbalsta, saskaņā ar Komercdarbības atbalsta kontroles likuma IV vai V nodaļu.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atsevišķās noteikumu projekta normās tiek lietots termins "komercdarbības atbalsts", bet citās - "valsts atbalsts", lūdzam salāgot lietoto terminoloģiju, visā noteikumu projekta tekstā lietojot terminu "komercdarbības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23-TA-1300</w:t>
    </w:r>
    <w:r>
      <w:br/>
    </w:r>
    <w:r w:rsidR="00000000" w:rsidRPr="00000000" w:rsidDel="00000000">
      <w:rPr>
        <w:rtl w:val="0"/>
      </w:rPr>
      <w:t xml:space="preserve">Izdrukāts 14.05.2024. 14.54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23-TA-1300</w:t>
    </w:r>
    <w:r>
      <w:br/>
    </w:r>
    <w:r w:rsidR="00000000" w:rsidRPr="00000000" w:rsidDel="00000000">
      <w:rPr>
        <w:rtl w:val="0"/>
      </w:rPr>
      <w:t xml:space="preserve">Izdrukāts 14.05.2024. 14.54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Atzinumi_23-TA-1300.docx</dc:title>
</cp:coreProperties>
</file>

<file path=docProps/custom.xml><?xml version="1.0" encoding="utf-8"?>
<Properties xmlns="http://schemas.openxmlformats.org/officeDocument/2006/custom-properties" xmlns:vt="http://schemas.openxmlformats.org/officeDocument/2006/docPropsVTypes"/>
</file>