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24-TA-638: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29. septembra noteikumos Nr. 549 "Latvijas Etnogrāfiskā brīvdabas muzeja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pedagogiem/skolotājiem, kas pavada pirmsskolas vecuma bērnu grupu vai skolēnu grupu (viens pedagogs/skolotājs uz 10 bērniem vai skolēniem);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1.2. apakšpunktā iekļautajā Ministru kabineta 2015. gada 29. septembra noteikumu Nr. 549 "Latvijas Etnogrāfiskā brīvdabas muzeja publisko maksas pakalpojumu cenrādis" 4.2. un 4.3. apakšpunktā izmantot normatīvajiem aktiem atbilstošu terminoloģiju, proti, atbilstoši Izglītības likuma 1. panta 16.</w:t>
            </w:r>
            <w:r w:rsidR="00000000" w:rsidRPr="00000000" w:rsidDel="00000000">
              <w:rPr>
                <w:vertAlign w:val="superscript"/>
                <w:rtl w:val="0"/>
              </w:rPr>
              <w:t xml:space="preserve">2 </w:t>
            </w:r>
            <w:r w:rsidR="00000000" w:rsidRPr="00000000" w:rsidDel="00000000">
              <w:rPr>
                <w:rtl w:val="0"/>
              </w:rPr>
              <w:t xml:space="preserve">punktam fiziskā persona, kurai ir attiecīga izglītība un profesionālā kvalifikācija un kura piedalās izglītības programmas īstenošanā izglītības iestādē vai sertificētā privātpraksē ir pedagogs.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24-TA-638</w:t>
    </w:r>
    <w:r>
      <w:br/>
    </w:r>
    <w:r w:rsidR="00000000" w:rsidRPr="00000000" w:rsidDel="00000000">
      <w:rPr>
        <w:rtl w:val="0"/>
      </w:rPr>
      <w:t xml:space="preserve">Izdrukāts 22.03.2024. 18.46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24-TA-638</w:t>
    </w:r>
    <w:r>
      <w:br/>
    </w:r>
    <w:r w:rsidR="00000000" w:rsidRPr="00000000" w:rsidDel="00000000">
      <w:rPr>
        <w:rtl w:val="0"/>
      </w:rPr>
      <w:t xml:space="preserve">Izdrukāts 22.03.2024. 18.46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Atzinumi_24-TA-638.docx</dc:title>
</cp:coreProperties>
</file>

<file path=docProps/custom.xml><?xml version="1.0" encoding="utf-8"?>
<Properties xmlns="http://schemas.openxmlformats.org/officeDocument/2006/custom-properties" xmlns:vt="http://schemas.openxmlformats.org/officeDocument/2006/docPropsVTypes"/>
</file>