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26-TA-804: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Reģionālās politikas pamatnostādņu 2021.-2027.gadam īstenošanas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Ziņojuma projekts nepilnīgi atspoguļo visas Latvijas valsts teritorijas izaicinājumus, neiekļaujot tādas specifiskas problēmas kā iedzīvotāju skaita samazināšanās un atkarība no ostas kravu plūsmas, kas Covid-19 pandēmijas un ģeopolitisko seku ietekmē samazinājās par aptuveni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Kopš 2022. gada ārējo faktoru ietekme ir būtiski skārusi ne tikai Latvijas austrumu pierobežu, bet visas valsts tautsaimniecību. Krievijas kara Ukrainā un ar to saistīto starptautisko sankciju rezultātā ir strauji krities kravu apgrozījums ostās, kas samazinājis nodarbinātību un pieprasījumu pēc pakalpojumiem arī saistītajās nozarēs (transports, loģistika, vietējā uzņēmējdarbība).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attīstības, drošības, klimatdrošības un demogrāfijas izaicinājumi ir savstarpēji cieši saistīti visā valsts teritorijā. Krīzes vai militāra apdraudējuma gadījumā būs neizbēgamas migrācijas plūsmas no austrumiem uz rietumiem, tostarp uz ostu reģioniem, tāpēc noturības stiprināšanai ir jābūt valsts mēroga koordinētai pieejai, nevis tikai teritoriāli ierobežotam fokusam.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rosinām papildināt Ziņojuma projektā noteiktos uzstādījumus 2028. – 2034. gada plānošanas periodam reģionālās politikas jomā, iekļaujot mērķtiecīgus pasākumus </w:t>
            </w:r>
            <w:r w:rsidR="00000000" w:rsidRPr="00000000" w:rsidDel="00000000">
              <w:rPr>
                <w:b w:val="1"/>
                <w:rtl w:val="0"/>
              </w:rPr>
              <w:t xml:space="preserve">visas Latvijas kā austrumu pierobežas</w:t>
            </w:r>
            <w:r w:rsidR="00000000" w:rsidRPr="00000000" w:rsidDel="00000000">
              <w:rPr>
                <w:rtl w:val="0"/>
              </w:rPr>
              <w:t xml:space="preserve"> izaicinājumu risināšanai, īpašu uzmanību pievēršot mobilitātei, uzņēmējdarbības veicināšanai un mājokļu pieejamībai.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lpp. -</w:t>
            </w:r>
            <w:r w:rsidR="00000000" w:rsidRPr="00000000" w:rsidDel="00000000">
              <w:rPr>
                <w:i w:val="1"/>
                <w:rtl w:val="0"/>
              </w:rPr>
              <w:t xml:space="preserve"> Līgumu par projektu īstenošanu noslēgšana plānota 2025.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aktualizēt attiecīgo ziņojuma sadaļu, ņemot vērā, ka tajā norādītais termiņš (2025. gads) jau ir noslēdzies. Nepieciešams papildināt informāciju ar aktuālo situāciju par līgumu noslēgšanu un projekta īstenošanas progresu.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lpp. - </w:t>
            </w:r>
            <w:r w:rsidR="00000000" w:rsidRPr="00000000" w:rsidDel="00000000">
              <w:rPr>
                <w:i w:val="1"/>
                <w:rtl w:val="0"/>
              </w:rPr>
              <w:t xml:space="preserve">Atbilstoši ATAVL ietvertajam uzdevumam, 2022. gadā tika sagatavots pirmais Ministru kabineta informatīvais ziņojums par izmaiņām pašvaldību sociālekonomiskajā situācijā un ATR rezultātiem. Ņemot vērā, ka ziņojuma izstrādes brīdī nebija pagājis pilns gads kopš apvienoto pašvaldību darba uzsākšanas, ziņojumā ietvertie secinājumi galvenokārt attiecināmi uz reformas īstermiņa ietekmes izvērtējumu.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secinājumu izdarīšana par administratīvi teritoriālās reformas rezultātiem, balstoties uz 2022. gada informāciju, nav pietiekami pamatota, ņemot vērā, ka attiecīgajā periodā vēl nebija pagājis pilns gads kopš apvienoto pašvaldību darbības uzsākšanas. Aicinām izvērtējumā izmantot jaunākus un reprezentatīvākus datus, kas ļautu sniegt objektīvāku un visaptverošāku priekšstatu par reformas ietekmi uz pašvaldību darbību.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nepieciešams veikt redakcionālus un tehniskus precizējumus, nodrošinot vienotu terminoloģijas un stila lietojumu visā dokumentā. Piemēram, attiecībā uz COVID-19 apzīmējumu dokumentā paralēli tiek lietoti “Covid”, “COVID-19”, “Covid-19”, kā arī “pandēmija” un “Pandēmija”.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vienotu pieeju terminu lietojumā atbilstoši izvēlētajam stilam visā ziņojuma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lpp. - </w:t>
            </w:r>
            <w:r w:rsidR="00000000" w:rsidRPr="00000000" w:rsidDel="00000000">
              <w:rPr>
                <w:i w:val="1"/>
                <w:rtl w:val="0"/>
              </w:rPr>
              <w:t xml:space="preserve">No dzīves kvalitātes apsekojuma datiem 2017. un 2022. gadā salīdzināmais rādītājs – iedzīvotāju apmierinātība ar dzīvesvietas pašvaldības darbu – uzrāda pieaugumu gan Rīgā (no 48,8% uz 58,3%), gan citās valstspilsētās (no 53,2% uz 57,3%)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Norādīta saite tikai uz CSP apsekojumu par apmierinātību ar dzīvi pašvaldībā kopumā visās valstspilsētās, izņemot Rīgu. Priekšlikums papildināt ar saiti uz avotu, kur ir pieejami dati arī par Rīgu.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lpp. - </w:t>
            </w:r>
            <w:r w:rsidR="00000000" w:rsidRPr="00000000" w:rsidDel="00000000">
              <w:rPr>
                <w:i w:val="1"/>
                <w:rtl w:val="0"/>
              </w:rPr>
              <w:t xml:space="preserve">RMA, kurā ietilpst Rīga un 15 Pierīgas pašvaldības, rada vairāk nekā 65% no valsts IKP un koncentrē lielāko daļu no augstas pievienotās vērtības nodarbinātības.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uzskaitīt minētās 15 Pierīgas pašvaldības.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lpp. - </w:t>
            </w:r>
            <w:r w:rsidR="00000000" w:rsidRPr="00000000" w:rsidDel="00000000">
              <w:rPr>
                <w:i w:val="1"/>
                <w:rtl w:val="0"/>
              </w:rPr>
              <w:t xml:space="preserve">RPP 2021-2027 izvirzītais reģionālās politikas mērķis ir visu reģionu potenciāla attīstība un sociālekonomisko atšķirību mazināšana, stiprinot to iekšējo un ārējo konkurētspēju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ir sniegts izvērtējums par iekšējās konkurētspējas stiprināšanu un teritoriālo plaisu mazināšanu starp Rīgas plānošanas reģionu un pārējiem reģioniem, taču nav atspoguļota ietekme uz ārējās konkurētspējas veicināšanu. Priekšlikums papildināt ziņojumu ar izvērtējumu par to, kā plānotie pasākumi sekmējuši reģionu starptautisko konkurētspēju.</w:t>
            </w:r>
            <w:r w:rsidR="00000000" w:rsidRPr="00000000" w:rsidDel="00000000">
              <w:rPr>
                <w:i w:val="1"/>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lpp. - Pasākumiem plānoto finansējumu sk. x. tabulā.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veikt tehniskus precizējumus attiecībā uz tabulu numerāciju. Lūdzam precizēt konkrētās tabulas numuru tekstā, kurā tiek veikta atsauce, kā arī pārskatīt un sakārtot numerāciju visā dokumentā, novēršot dublēšanos (piemēram, dokumentā ir divas 4. tabulas).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lpp. - </w:t>
            </w:r>
            <w:r w:rsidR="00000000" w:rsidRPr="00000000" w:rsidDel="00000000">
              <w:rPr>
                <w:i w:val="1"/>
                <w:rtl w:val="0"/>
              </w:rPr>
              <w:t xml:space="preserve">Investīcijas mērķis ir nodrošināt esošo valsts reģionālo un vietējo autoceļu pārbūvi un atjaunošanu administratīvi teritoriālās reformas (turpmāk – ATR) kontekstā, kas nepieciešami novadu administratīvo centru un tajos sniegto pakalpojumu un darba vietu drošai sasniedzamībai.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informatīvā ziņojuma sākumā (3. lpp.) ir iekļauts saīsinājumu saraksts, kur jau sniegts saīsinājuma “ATR” skaidrojums, tekstā nav nepieciešams atkārtoti norādīt pilno nosaukumu kopā ar saīsinājumu.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ziņojumu kopumā būtu vēlams kvalitatīvs izvērtējums par īstenoto pasākumu un projektu rezultātiem. Pašlaik vairākās vietās sniegta, galvenokārt, kvantitatīva informācija (piemēram, par iegādāto bezemisiju transportlīdzekļu skaitu vai organizēto pasākumu skaitu), taču trūkst skaidrojuma par to reālo ietekmi un pievienoto vērtību, tostarp atspoguļojot praktiskos ieguvumus, izaicinājumus un identificētās problēmas projektu īstenošanā, lai sniegtu pilnīgāku priekšstatu par pasākumu efektivitāti un to ieguldījumu noteikto mērķu sasniegšanā.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"Reģionālās politikas pamatnostādņu 2021.-2027.gadam īstenošanas starpposma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konstatējama informācijas dublēšanās, t.i., atsevišķas tabulas, grafiki un tekstuālie skaidrojumi, kas ietverti ziņojuma sākuma daļā, atkārtojas arī tā noslēguma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dokumenta struktūru un saturu, novēršot dublēšanos, lai nodrošinātu koncentrētāku un pārskatāmāku informācijas izklāstu.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26-TA-804</w:t>
    </w:r>
    <w:r>
      <w:br/>
    </w:r>
    <w:r w:rsidR="00000000" w:rsidRPr="00000000" w:rsidDel="00000000">
      <w:rPr>
        <w:rtl w:val="0"/>
      </w:rPr>
      <w:t xml:space="preserve">Izdrukāts 30.04.2026. 12.44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26-TA-804</w:t>
    </w:r>
    <w:r>
      <w:br/>
    </w:r>
    <w:r w:rsidR="00000000" w:rsidRPr="00000000" w:rsidDel="00000000">
      <w:rPr>
        <w:rtl w:val="0"/>
      </w:rPr>
      <w:t xml:space="preserve">Izdrukāts 30.04.2026. 12.44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Atzinumi_26-TA-804.docx</dc:title>
</cp:coreProperties>
</file>

<file path=docProps/custom.xml><?xml version="1.0" encoding="utf-8"?>
<Properties xmlns="http://schemas.openxmlformats.org/officeDocument/2006/custom-properties" xmlns:vt="http://schemas.openxmlformats.org/officeDocument/2006/docPropsVTypes"/>
</file>