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24-TA-2390: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nekustamā īpašuma "Salacgrīvas valsts mežs Nr. 6672" Salacgrīvas pagastā, Limbažu novadā, daļas nodošanu Satiksmes ministrijas valdījumā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dokumenti)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norādīt rīcību ar inženierbūvi (kadastra apzīmējums 66720070424001) (turpmāk – Kotlopu ceļš), tās piederības jautājumu, kā arī pievienot iztrūkstošo dokumentu – zemesgrāmatas nodalījumu Katlopu ceļam.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anotācijā norādīto informāciju uz zemes vienībām, kadastra apzīmējums 6672 007 0610, 6672 007 0612 un 6672 007 0613, atrodas Katlopu ceļa daļa. Saskaņā ar NĪVKIS datiem inženierbūves tiesiskais valdītājs ir AS “Latvijas valsts meži” (turpmāk – LVM). Rail Baltica projekta ietvaros Katlopu ceļa daļu paredzēts nojaukt atbilstoši LVM saskaņotajiem būvprojekta risinājumiem.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pārbaudot paskaidrojošos dokumentus, secina, ka, pretēji anotācijā norādītajam, saskaņā ar NĪVKIS datiem Katlopu ceļa īpašnieks ir LVM (</w:t>
            </w:r>
            <w:r w:rsidR="00000000" w:rsidRPr="00000000" w:rsidDel="00000000">
              <w:rPr>
                <w:i w:val="1"/>
                <w:rtl w:val="0"/>
              </w:rPr>
              <w:t xml:space="preserve">skatīt TAP paskaidrojošos dokumentus 37.-38.lapa</w:t>
            </w:r>
            <w:r w:rsidR="00000000" w:rsidRPr="00000000" w:rsidDel="00000000">
              <w:rPr>
                <w:rtl w:val="0"/>
              </w:rPr>
              <w:t xml:space="preserve">). No publiski pieejamiem telpiskajiem datiem (kadastrs.lv) redzams, ka Katlopu ceļa īpašnieks ir juridiska persona. No minētā var secināt, ka šis ceļš, iespējams, ir patstāvīgs nekustamā īpašuma objekts, proti, pati inženierbūve nepieder valstij. Tāpat no pievienotā zemes grafiskā pielikuma (</w:t>
            </w:r>
            <w:r w:rsidR="00000000" w:rsidRPr="00000000" w:rsidDel="00000000">
              <w:rPr>
                <w:i w:val="1"/>
                <w:rtl w:val="0"/>
              </w:rPr>
              <w:t xml:space="preserve">skatīt TAP paskaidrojošos dokumentus 47.lapa</w:t>
            </w:r>
            <w:r w:rsidR="00000000" w:rsidRPr="00000000" w:rsidDel="00000000">
              <w:rPr>
                <w:rtl w:val="0"/>
              </w:rPr>
              <w:t xml:space="preserve">) redzams, ka Katlopu ceļa daļai tiks projektēta piekļuve no publiskā ceļa. Līdz ar to anotācijā ietvertā informācija neatbilst Tieslietu ministrijas konstatētajam.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Māris Gerlovess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24-TA-2390</w:t>
    </w:r>
    <w:r>
      <w:br/>
    </w:r>
    <w:r w:rsidR="00000000" w:rsidRPr="00000000" w:rsidDel="00000000">
      <w:rPr>
        <w:rtl w:val="0"/>
      </w:rPr>
      <w:t xml:space="preserve">Izdrukāts 15.10.2024. 12.11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24-TA-2390</w:t>
    </w:r>
    <w:r>
      <w:br/>
    </w:r>
    <w:r w:rsidR="00000000" w:rsidRPr="00000000" w:rsidDel="00000000">
      <w:rPr>
        <w:rtl w:val="0"/>
      </w:rPr>
      <w:t xml:space="preserve">Izdrukāts 15.10.2024. 12.11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Atzinumi_24-TA-2390.docx</dc:title>
</cp:coreProperties>
</file>

<file path=docProps/custom.xml><?xml version="1.0" encoding="utf-8"?>
<Properties xmlns="http://schemas.openxmlformats.org/officeDocument/2006/custom-properties" xmlns:vt="http://schemas.openxmlformats.org/officeDocument/2006/docPropsVTypes"/>
</file>