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26-TA-1455: Rīkojuma (grozījumu)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2021. gada 16. februāra rīkojumā Nr. 93 "Par Nacionālās industriālās politikas pamatnostādnēm 2021.–2027.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20.07.2026.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Ekonomikas ministrijai sagatavot un ekonomikas ministram līdz 2024. gada 1. decembrim iesniegt noteiktā kārtībā Ministru kabinetā informatīvo ziņojumu par pamatnostādņu īstenošanas starpposma novērtējumu.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2014.gada 2.decembra noteikumu Nr.737 “Attīstības plānošanas dokumentu izstrādes un ietekmes izvērtēšanas noteikumi” 40.punktam starpposma izvērtējumu veic, lai novērtētu īstenotās politikas ietekmi un pieņemtu lēmumu par vidēja termiņa politikas plānošanas dokumenta izstrādes nepieciešamību nākamajam plānošanas periodam. No minētā ir secināms, ka, ja nākamajā plānošanas periodā </w:t>
            </w:r>
            <w:r w:rsidR="00000000" w:rsidRPr="00000000" w:rsidDel="00000000">
              <w:rPr>
                <w:b w:val="1"/>
                <w:rtl w:val="0"/>
              </w:rPr>
              <w:t xml:space="preserve">ir plānots</w:t>
            </w:r>
            <w:r w:rsidR="00000000" w:rsidRPr="00000000" w:rsidDel="00000000">
              <w:rPr>
                <w:rtl w:val="0"/>
              </w:rPr>
              <w:t xml:space="preserve"> izstrādāt politikas plānošanas dokumentu industriālās politikas jomā, tad Nacionālās industriālās politikas pamatnostādņu 2021.–2027. gadam starpposma izvērtējums ir veicams un minētais dokuments kalpotu par sākotnējās ietekmes izvērtējumu plānotajam nākamā perioda politikas plānošanas dokumentam. Savukārt, ja nākamajā plānošanas periodā </w:t>
            </w:r>
            <w:r w:rsidR="00000000" w:rsidRPr="00000000" w:rsidDel="00000000">
              <w:rPr>
                <w:b w:val="1"/>
                <w:rtl w:val="0"/>
              </w:rPr>
              <w:t xml:space="preserve">nav plānots</w:t>
            </w:r>
            <w:r w:rsidR="00000000" w:rsidRPr="00000000" w:rsidDel="00000000">
              <w:rPr>
                <w:rtl w:val="0"/>
              </w:rPr>
              <w:t xml:space="preserve"> veikt politikas plānošanu industriālās politikas jomā, tad Nacionālās industriālās politikas pamatnostādnēm 2021.–2027. gadam ir veicams tikai gala ietekmes izvērtējums.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Kārlis Gūtmanis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26-TA-1455</w:t>
    </w:r>
    <w:r>
      <w:br/>
    </w:r>
    <w:r w:rsidR="00000000" w:rsidRPr="00000000" w:rsidDel="00000000">
      <w:rPr>
        <w:rtl w:val="0"/>
      </w:rPr>
      <w:t xml:space="preserve">Izdrukāts 16.07.2026. 17.50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26-TA-1455</w:t>
    </w:r>
    <w:r>
      <w:br/>
    </w:r>
    <w:r w:rsidR="00000000" w:rsidRPr="00000000" w:rsidDel="00000000">
      <w:rPr>
        <w:rtl w:val="0"/>
      </w:rPr>
      <w:t xml:space="preserve">Izdrukāts 16.07.2026. 17.50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Atzinumi_26-TA-1455.docx</dc:title>
</cp:coreProperties>
</file>

<file path=docProps/custom.xml><?xml version="1.0" encoding="utf-8"?>
<Properties xmlns="http://schemas.openxmlformats.org/officeDocument/2006/custom-properties" xmlns:vt="http://schemas.openxmlformats.org/officeDocument/2006/docPropsVTypes"/>
</file>