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24-TA-1245: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16. novembra rīkojumā Nr. 841 "Par Eiropas Savienības kohēzijas politikas programmu 2021.–2027.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Programmas 9.sadaļas “Plānoto stratēģiski svarīgo darbību saraksts un to plānotais laika grafiks” (457) rindkopas 5.apakšpunktā “2.2.3.6.pasākums “Gaisa piesārņojumu mazinošu pasākumu īstenošana, uzlabojot mājsaimniecību siltumapgādes sistēma” (atlase beigusies)” atlases statusu precizēt uz “atlase vērtēšanā”, jo šobrīd vēl noris 4.uzsaukuma projektu vērtēšana, vienlaikus VARAM sadarbībā ar Klimata un enerģētikas ministriju strādā pie 2.2.3.6.pasākuma regulējošo Ministru kabineta noteikumu grozījumu projekta izstrādes, lai nodrošinātu 2.2.3.6.pasākuma neizlietotā finansējuma novirzīšanu papildu projektu konkursu uzsaukumu veikšanai, kas turpināsies esošās atlases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16. novembra rīkojumā Nr. 841 “Par Eiropas Savienības kohēzijas politikas programmu 2021.-2027.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diviem jauniem punktiem, kas nepieciešami, lai veicinātu ES fondu ieguldījumu straujāku ienākšanu Latvijas tautsaimniecībā, Eiropas Komisijas noteiktā ikgadēji deklarējamo izdevumu minimālā mērķa n+3 principa izpildi kopumā, kā arī ātrāku pirmsskolas izglītības iestāžu būvniecības uzsākšanu, nodrošinot jaunu vietu izveidi pirmsskolas vecuma bērniem un rindu mazināšanu uz vietām pašvaldību pirmsskolas izglītības iestādēs.  Priekšlikums atzīt par aktualitāti zaudējušu Ministru kabineta 20.08.2024. sēdes Nr. 32 protokollēmuma “Noteikumu projekts “Grozījumi Ministru kabineta 2023. gada 6. jūnija noteikumos Nr. 292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 47. §  3. punktu ierosināts, ievērojot arī to, ka neformālās saskaņošanas laikā no Eiropas Komisijas nav saņemti iebildumi par ES kohēzijas politikas programmas ietvertajām izmaiņām saistībā ar 4.2.1.7. pasākuma īstenošanu. Lūdzam papildināt MK sēdes protokollēmuma projektu ar diviem jauniem punktiem VARAM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6. </w:t>
            </w:r>
            <w:r w:rsidR="00000000" w:rsidRPr="00000000" w:rsidDel="00000000">
              <w:rPr>
                <w:rtl w:val="0"/>
              </w:rPr>
              <w:t xml:space="preserve">Atzīt par aktualitāti zaudējušu Ministru kabineta 2024. gada 20. augusta sēdes protokollēmuma (Nr. 32 47. § ) “Noteikumu projekts “Grozījumi Ministru kabineta 2023. gada 6. jūnija noteikumos Nr. 292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 3. punktu. </w:t>
            </w:r>
            <w:r w:rsidR="00000000" w:rsidRPr="00000000" w:rsidDel="00000000">
              <w:rPr>
                <w:u w:val="single"/>
                <w:rtl w:val="0"/>
              </w:rPr>
              <w:t xml:space="preserve">7.</w:t>
            </w:r>
            <w:r w:rsidR="00000000" w:rsidRPr="00000000" w:rsidDel="00000000">
              <w:rPr>
                <w:rtl w:val="0"/>
              </w:rPr>
              <w:t xml:space="preserve"> Atļaut Centrālajai finanšu un līgumu aģentūrai turpināt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atklātā projektu iesniegumu atlasē iesniegto projektu vērtēšanu un pēc attiecīgu lēmumu par projekta iesnieguma apstiprināšanu vai atzinumu par lēmumā ietverto nosacījumu izpildi pieņemšanas - slēgt vienošanās par projektu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24-TA-1245</w:t>
    </w:r>
    <w:r>
      <w:br/>
    </w:r>
    <w:r w:rsidR="00000000" w:rsidRPr="00000000" w:rsidDel="00000000">
      <w:rPr>
        <w:rtl w:val="0"/>
      </w:rPr>
      <w:t xml:space="preserve">Izdrukāts 09.10.2024. 12.52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24-TA-1245</w:t>
    </w:r>
    <w:r>
      <w:br/>
    </w:r>
    <w:r w:rsidR="00000000" w:rsidRPr="00000000" w:rsidDel="00000000">
      <w:rPr>
        <w:rtl w:val="0"/>
      </w:rPr>
      <w:t xml:space="preserve">Izdrukāts 09.10.2024. 12.52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Atzinumi_24-TA-1245.docx</dc:title>
</cp:coreProperties>
</file>

<file path=docProps/custom.xml><?xml version="1.0" encoding="utf-8"?>
<Properties xmlns="http://schemas.openxmlformats.org/officeDocument/2006/custom-properties" xmlns:vt="http://schemas.openxmlformats.org/officeDocument/2006/docPropsVTypes"/>
</file>