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2023. gada 28. novembra noteikumu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(turpmāk – MK noteikumi Nr. 691) V sadaļā “Ar komercdarbības atbalsta saņemšanu saistītie nosacījumi” svītrot atsauci uz Komisijas 2013. gada 18. decembra Regulu (ES) </w:t>
            </w:r>
            <w:r w:rsidR="00000000" w:rsidRPr="00000000" w:rsidDel="00000000">
              <w:rPr>
                <w:b w:val="1"/>
                <w:rtl w:val="0"/>
              </w:rPr>
              <w:t xml:space="preserve">1408/2013 </w:t>
            </w:r>
            <w:r w:rsidR="00000000" w:rsidRPr="00000000" w:rsidDel="00000000">
              <w:rPr>
                <w:rtl w:val="0"/>
              </w:rPr>
              <w:t xml:space="preserve">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lauksaimniecības nozarē (turpmāk - regula 1408/2013), jo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2.panta 9.apakšpunkta d) punktu, divpakāpju projektā finansējuma saņēmējs nevar piešķirt atbalstu gala labuma guvējam ar minēto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atbilstoši regulai 1408/2013 atbalstu patreiz neizsniegt (kamēr nav veikti un apstiprināti grozījumi Ministru kabineta noteikumos Nr.691). Līdztekus</w:t>
            </w:r>
            <w:r w:rsidR="00000000" w:rsidRPr="00000000" w:rsidDel="00000000">
              <w:rPr>
                <w:b w:val="1"/>
                <w:rtl w:val="0"/>
              </w:rPr>
              <w:t xml:space="preserve"> lūdzam nevirzīt tālāk noteikumu grozījumu projektu apstiprināšanai Ministru kabineta sēdē </w:t>
            </w:r>
            <w:r w:rsidR="00000000" w:rsidRPr="00000000" w:rsidDel="00000000">
              <w:rPr>
                <w:b w:val="1"/>
                <w:u w:val="single"/>
                <w:rtl w:val="0"/>
              </w:rPr>
              <w:t xml:space="preserve">līdz Eiropas Komisijas viedokļa saņemšanai </w:t>
            </w:r>
            <w:r w:rsidR="00000000" w:rsidRPr="00000000" w:rsidDel="00000000">
              <w:rPr>
                <w:b w:val="1"/>
                <w:rtl w:val="0"/>
              </w:rPr>
              <w:t xml:space="preserve">par valsts atbalsta piemērošanu</w:t>
            </w:r>
            <w:r w:rsidR="00000000" w:rsidRPr="00000000" w:rsidDel="00000000">
              <w:rPr>
                <w:rtl w:val="0"/>
              </w:rPr>
              <w:t xml:space="preserve">. Tiklīdz tiks saņemta skaidra atbilde no Eiropas Komisijas par iepriekšminēto jautājumu, Finanšu ministrija nekavējoties informēs Labklājības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 691 grozījumu projekta 2.punkts nosaka, ka noteikumi stājas spēkā 2024.gada 1.jūlijā, attiecīgi precizējama anotācijas 1.2.sadaļas punktā “Spēkā stāšanās termiņš”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izvērtējumu par ierosināto grozījumu ietekmi uz uzsākto projekta iesnieguma atlases kārtu, projekta iesniedzēju/ finansējuma saņēmēju (arī uz gala labuma guvējiem), ņemot vērā, ka Ministru kabineta noteikumu grozījumu projekts ir iesniegts izskatīšanai pēc projektu iesniegumu atlases kārtas izsludināšanas (atlase 05.01.2024. - 16.02.2024., kura ir noslēgusies). Gaidījumos, kad ierosinātajiem grozījumiem nav ietekmes uz atlases kārtu, šai informācijai arī ir jābūt iekļautai anotācijā, lai nodrošinātu liecības, ka grozījumu ietekmes izvērtējums ir veikts un ir nodrošinātas audita liecības informācijas izsekojamībai. Savukārt, attiecībā uz īstenošanā esošajiem projektiem, lūdzam anotācijā sniegt informāciju, vai tiks veikti grozījumi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w:t>
            </w:r>
            <w:r w:rsidR="00000000" w:rsidRPr="00000000" w:rsidDel="00000000">
              <w:rPr>
                <w:i w:val="1"/>
                <w:rtl w:val="0"/>
              </w:rPr>
              <w:t xml:space="preserve">de minimis </w:t>
            </w:r>
            <w:r w:rsidR="00000000" w:rsidRPr="00000000" w:rsidDel="00000000">
              <w:rPr>
                <w:rtl w:val="0"/>
              </w:rPr>
              <w:t xml:space="preserve">atbalstu piešķir, iev ērojot regulas 2023/2831 1. panta 1. punktā, regulas 717/20141. panta 1. punktā un regulas 1408/2013 1. panta 1. punktā minētos nozaru un darbības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Nr.691 grozījumu projekta 1.2.apakšpunktā norādīto 34.1.apakšpunktu, vārdu “iev” un “ērojot” vietā lietojot vārdu “ievērojot”.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vai jebkurā triju fiskālo gadu periodā </w:t>
            </w:r>
            <w:r w:rsidR="00000000" w:rsidRPr="00000000" w:rsidDel="00000000">
              <w:rPr>
                <w:i w:val="1"/>
                <w:rtl w:val="0"/>
              </w:rPr>
              <w:t xml:space="preserve">de minimis</w:t>
            </w:r>
            <w:r w:rsidR="00000000" w:rsidRPr="00000000" w:rsidDel="00000000">
              <w:rPr>
                <w:rtl w:val="0"/>
              </w:rPr>
              <w:t xml:space="preserve"> atbalsta kopējais apmērs nepārsniedz regulas 717/2014 3. panta 2.a punktā (saimnieciskās darbības veicējiem, kuri darbojas zvejniecības un akvakultūras nozarē saskaņā ar regulu 1379/2013) vai regulas 1408/2013 3. panta 3.a punktā (saimnieciskās darbības veicējiem, kuri nodarbojas ar lauksaimniecības produktu primāro ražošanu) un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717/2014 un regulu 1408/2013;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Nr. 691 34.2.2. apakšpunkts jau paredz atbalsta sniedzēja pienākumu pirms </w:t>
            </w:r>
            <w:r w:rsidR="00000000" w:rsidRPr="00000000" w:rsidDel="00000000">
              <w:rPr>
                <w:i w:val="1"/>
                <w:rtl w:val="0"/>
              </w:rPr>
              <w:t xml:space="preserve">de minimis</w:t>
            </w:r>
            <w:r w:rsidR="00000000" w:rsidRPr="00000000" w:rsidDel="00000000">
              <w:rPr>
                <w:rtl w:val="0"/>
              </w:rPr>
              <w:t xml:space="preserve"> atbalsta piešķiršanas pārbaudīt,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2023/2831, lūdzam dzēst noteikumu 34.2.1. apakšpunktā vārdus "un regulas 2023/2831 3. panta 2. punktā noteikto maksimālo</w:t>
            </w:r>
            <w:r w:rsidR="00000000" w:rsidRPr="00000000" w:rsidDel="00000000">
              <w:rPr>
                <w:i w:val="1"/>
                <w:rtl w:val="0"/>
              </w:rPr>
              <w:t xml:space="preserve"> de minimis</w:t>
            </w:r>
            <w:r w:rsidR="00000000" w:rsidRPr="00000000" w:rsidDel="00000000">
              <w:rPr>
                <w:rtl w:val="0"/>
              </w:rPr>
              <w:t xml:space="preserve">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w:t>
            </w:r>
            <w:r w:rsidR="00000000" w:rsidRPr="00000000" w:rsidDel="00000000">
              <w:rPr>
                <w:i w:val="1"/>
                <w:rtl w:val="0"/>
              </w:rPr>
              <w:t xml:space="preserve">De minimis </w:t>
            </w:r>
            <w:r w:rsidR="00000000" w:rsidRPr="00000000" w:rsidDel="00000000">
              <w:rPr>
                <w:rtl w:val="0"/>
              </w:rPr>
              <w:t xml:space="preserve">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dokumentus par piešķirto atbalstu shēmas ietvaros glabā 10 fiskālos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shēmu glabā 10 fiskālos gadus, sākot no dienas, kad saskaņā ar šo shēmu piešķirts pēdējais individuālais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lūdzam sniegt anotācijā skaidrojumu par to, kādēļ atbalsta programmas izstrādātājs ir ierobežojis dokumentu glabāšanas termiņu, samazinot to no 10 kalendārajiem gadiem uz 10 fiskālajiem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veiktajiem precizējumiem noteikumu projektā, aicinām precizēt anotācijas 5.4.sadaļas Tiesību akta projekta atbilstības izvērtējumu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Konstatējot regulā 2023/2831, regulā 717/2014 vai regulā 1408/2013 noteikto nosacījumu pārkāpumu, komercdarbības gala labuma guvējam ir pienākums atmaksāt atbalsta sniedzējam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piešķirtais komercdarbības atbalsts ir atgūstams tikai gadījumā, ja tas ir nelikumīgs, lūdzam precizēt noteikumu  47.4.apakšpunktu, dzēšot vārdu "visu", lai novērstu nekorektu interpretācijas risku, ka visos gadījumos būtu atgūstams viss de minimis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24-TA-1124</w:t>
    </w:r>
    <w:r>
      <w:br/>
    </w:r>
    <w:r w:rsidR="00000000" w:rsidRPr="00000000" w:rsidDel="00000000">
      <w:rPr>
        <w:rtl w:val="0"/>
      </w:rPr>
      <w:t xml:space="preserve">Izdrukāts 10.06.2024.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24-TA-1124</w:t>
    </w:r>
    <w:r>
      <w:br/>
    </w:r>
    <w:r w:rsidR="00000000" w:rsidRPr="00000000" w:rsidDel="00000000">
      <w:rPr>
        <w:rtl w:val="0"/>
      </w:rPr>
      <w:t xml:space="preserve">Izdrukāts 10.06.2024.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Atzinumi_24-TA-1124.docx</dc:title>
</cp:coreProperties>
</file>

<file path=docProps/custom.xml><?xml version="1.0" encoding="utf-8"?>
<Properties xmlns="http://schemas.openxmlformats.org/officeDocument/2006/custom-properties" xmlns:vt="http://schemas.openxmlformats.org/officeDocument/2006/docPropsVTypes"/>
</file>