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23-TA-1903: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Ēnu ekonomikas ierobežošanas plāns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Plānā iekļaut arī Latvijas Būvnieku asociācijas sagatavotos būvniecības nozares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Ekonomikas ministrijas vadītājā darba grupā tika panākta vienošanās, ka efektīvāku ēnu ekonomikas apkarošanas pasākumu izstrādei un piemērošanai, būvniecības procesus nepieciešams sadalīt trīs nosacītās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Būvniecība, kurā nepieciešams ieviest EDLUS (liela izmēra būvlaukumi);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Būvniecība, kurā nav nepieciešams ieviest EDLUS, bet nepieciešams saņemt būvatļauju, apliecinājuma karti vai paskaidrojuma rakstu (vidēja izmēra būvlaukumi);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Būvniecība, kurā nav nepieciešams ne EDLUS, ne kārtot būvniecības dokumentāciju (maz izmēra būvlaukumi).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 ieskatā Plānā nepieciešams nofiksēt šo dalījumu, jo tas atvieglos darbu normatīvo aktu izmaiņu izstrādes procesā, nosakot kādi pasākumi būtu piemērojami katrā no dažāda izmēra būvlaukumiem.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Plānā ir iekļauti pasākumi, kas saistīti ar dažādām ēnu apkarošanas metodēm, bet pietrūkst pasākumi, kas būvkomersantus, nozarē nodarbinātos un būvniecības ierosinātājus motivētu maksāt nodokļus. Kā viena no lielākajām ēnu ekonomikas sadaļām ir nedeklarētā nodarbinātība un aplokšņu algas. Sevišķi liela šī komponente  ir maza izmēra būvlaukumos.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viens no šādiem pasākumiem varētu kalpot speciāla kārtība attiecībā uz maza izmēra būvlaukumos nodarbinātām personām, līdzīgi kā tas ir  sezonas laukstrādnieku nodarbināšanā. Ņemot vērā, ka attiecībā uz laukstrādniekiem šī kārtība jau darbojas, to samērā īsā laikā var ieviest arī būvniecībā, vismaz uz noteiktu laiku, lai praksē varētu novērtēt tās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Papildus, LBA uztur jau pirms vairākiem gadiem izteikto priekšlikumu, proti, iedzīvotājiem deklarējamo attaisnoto izdevumu sarakstā iekļaut arī būvniecības izmaksas, kas saistītas ar ieguldījumiem mājokļa būvniecībā/remontā.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rīkojuma projektā Finanšu ministriju noteikta par atbildīgo institūciju plāna īstenošanā un tajā iekļauto pasākumu izpildes koordinēšanā. Ņemot vērā, ka Plānā būvniecības nozare ir izdalīta kā viena no prioritārajām nozarēm, kā arī Plāna pasākumus, kas skar tieši būvniecības nozari, tika uzticēts Ekonomikas ministrijai, lūdzam papildināt MK rīkojumu un paredzēt, ka Ekonomikas ministrija ir atbildīgā institūcija par Plānā paredzēto pasākumu īstenošanu būvniecības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LDDK vērtējums par Plānā iekļautajiem pasākumiem (tabulā iekļautie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RV 1.uzdevums  Ieviest ikgadējo vispārējo iedzīvotāju ienākumu deklarēšanu.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Veikti grozījumi normatīvajā regulējumā par vispārējo ikgadējo iedzīvotāju ienākuma deklarēšanas ieviešanu, ieviešot prasību personai ikgadējā deklarācijā uzrādīt visus neapliekamos 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pasākuma iekļaušanu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Valsts ieņēmumu dienesta (turpmāk – VID) rīcībā ir milzīgs informācijas apjoms, ko VID nespēj pienācīgi apstrādāt. Ikgadējā iedzīvotāju ienākumu deklarēšana būs milzīgs administratīvais slogs fiziskām personām, īpaši atsevišķām iedzīvotāju grupām. To ieviešot, nepieciešams izvērtēt, vai VID spēs visu iesniegto informāciju pārbaudīt un pieņemt atbilstošus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2012.gadā veiktās nulles deklarāciju iesniegšanas pasākuma ietvaros, fiziskajām personām bija iespēja izmantot amnestiju, tāpat bija noteikta atbildība par deklarācijas neiesniegšanu un nepatiesu ziņu uzrādīšanu  -  administratīvie sodi līdz 250 vai 500 latiem, arī kriminālatbildība ar ievērojami nopietnākiem sodiem līdz pat brīvības atņemšanai. Iepriekš nedeklarētie ienākumi tika aplikti ar iedzīvotāju ienākuma nodokli. Taču faktiskais rezultāts to neattaisnoja.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VID ir jāpierāda, ka spēj kvalitatīvi izmantot esošo informāciju, rīkus, metodes un tikai tad var ieviest jaunus.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Noteikt portfeļu investīciju un tamlīdzīgu finanšu instrumentu  pārvaldītājam pienākumu ieturēt IIN izmaksas vietā un ziņot VID ar nodokļiem apliekamā ienākuma apjomu. Finanšu iestāžu pienākums ziņot par aktuālo parādsaistību atlikumu un aizņemto līdzekļu atlikumu (neatkarīgi no to juridiskās formas), kas pārsniedz 20 min. algas.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neiebilst pret pasākuma iekļaušanu plānā, bet ir nepieciešams precizēt kura likuma izpratnē ir termins “finanšu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RV 2.uzdevums  Valsts un privātā sektora partnerības stiprināšana: reitinga izmantošana publiskajos iepirkumos, ES finansējuma apguvē un publiskajās procedūrās.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Nodokļu maksātāju kopvērtējuma (reitinga) izmantošana, Publisko iepirkumu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9.pantā noteiktajiem iepirkumiem, veicinot “A” klases nodokļu maksātāju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pasākuma iekļaušanu Plānā, bet  LDDK ieskatā var rasties problēmas ar pretendentiem iepirkumos, ja pretendents nav Latvijā reģistrēts uzņēmums. Nepieciešams risinājums šādām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Nodokļu maksātāju reitinga izmantošana, publiskajos iepirkumos, neizvirzot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pārliecināties par saistību izpildi nodokļu jomā “A” klases nodokļu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pēc būtības atbalsta pasākumu, taču tas nav saistīts ar ēnu ekonomikas ierobežošanu, to varētu iekļaut Administratīvā sloga mazināšanas plānā, turklāt tas saistīts ar pasūtītāja pienākumiem, bet ne ar pretendentu uz iepirkumu. Tāpat  LDDK ieskatā var rasties problēmas ar pretendentiem iepirkumos, ja pretendents nav Latvijā reģistrēts uzņēmums. Nepieciešams risinājums šādām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Solidārās atbildības principa iedzīvināšana publiskajos iepirkumos, sasaistot to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izpildītāja reitingu.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pasākuma iekļaušanu Plān, nepaskaidrojot precīzāk, kas ar to domāts.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precizējums par kāda veida solidārās atbildības principu ir runa. Solidārās atbildības problemātiku jau risina Darba likuma 75.2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šī pasākuma vietā kā citu alternatīvu Plānā iekļaut sekojošu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reverso darba nodokļu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“A” reitinga klases uzņēmumiem piedāvātie valsts pārvaldes procedūru atvieglojumi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priekšrocības, t.sk. saīsināti termiņi atbilžu sagatavošanā, licenču, atļauju izsniegšanā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priekšlikumu pēc būtības, taču LDDK ieskatā šis pasākums būtu jāiekļauj Administratīvā sloga mazināšanas pasākumu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mainīt vienu no kritērijiem, kas nosaka uzņēmuma dalību padziļinātās sadarbības programmā - t.i. atalgojuma lielums jāattiecina pret nozares vidējo atalgojumu, nevis kā 80% pret vidējo valstī, turklāt, ņemot vērā legālo nepilno darba laiku, t.i. jābūt sasaistei ar stundas vidējo likmi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Nodrošināta publiski pieejamās informācijas par nodokļu maksātājiem izmantošana 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tirdzniecības atļauju izsniegšanas un uzraudzības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pasākuma iekļaušanu Plānā, bet LDDK ieskatā pasākumu nepieciešams precizēt/papildināt, ka jānodrošina pieeja pašvaldības tīmekļvietnē datu bāzei reāllaikā.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RV 3.uzdevums Skaidras naudas aprites ierobežošana.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Noteikt skaidras naudas iemaksas sliekšņa deklarācijas (ziņošana par skaidras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naudas iemaksām bankomātos).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pasākuma iekļaušanu Plānā, bet  LDDK ieskatā nepieciešams precizēt, ka pasākums attiecas uz fizisko personu iemaksām bankomātos vai kredītiestāžu filiālēs.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Noteikt darba devējam pienākumu informēt VID par faktu, ka darbiniekam darba alga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izmaksāta skaidrā naudā.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pasākuma iekļaušanu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šāda pasākuma iekļaušanas Plānā bija nepieciešams izvērtēt prognozējamos ieguvumus pret plānotajām izmaksām, kas saistītas ar izmaiņām VID IT sistēmās. Turklāt pasākums radīs papildus administratīvo slogu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Ieviest  “aplokšņu algu” 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pasākuma iekļaušanu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VID datu bāzes un IT sistēmas nevar nodrošināt nozaru specifikai atbilstošu izvērtējumu attiecībā uz nozares uzņēmuma darbinieku atalgojumu. LDDK ieskatā VID nav atbilstošas darbinieku kvalitātes kapacitātes, lai pietiekami ātri un kvalitatīvi (jēgpilni) spētu izvērtēt katru no uzņēmuma saņemto paskaidrojumu par neatbilstībām darba samaksā. Pārāk lieli subjektīvisma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Skaidras naudas plūsmas monitorings.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pasākuma iekļaušanu Plānā tādā redakcijā, jo tas nav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nav skaidrs ziņojuma mērķis, kam ziņojums būs jāgatavo. Nav skaidrs kādēļ izpildes termiņš ir 30.12.2027. Nepieciešami precizējumi, lai uzņēmēji gūtu pārliecību, ka pasākums neradīs papildus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RV 4.uzdevums Bezskaidras naudas darījumu izmantošanas veicināšana.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Īstenot attaisnojuma dokumentu (e-rēķinu) elektroniskās aprites sistēmas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pasākuma iekļaušanu Plānā, bet nepieciešams precizēt kas tieši ir domāts ar “sistēmas ieviešanu”. Bez tam nepieciešams pasākumam noteikt 2 termiņus: regulējuma izstrādei līdz 01.12.2023. un e-rēķinu lietošanas (B2B) uzsākšanai elektroniskā formā no 2025.gada.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Pienākums uzņēmumiem ar apgrozījumu virs 50 000 euro gadā nodrošināt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klientiem norēķināties arī bezskaidrā naudā.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pasākuma iekļaušanu Plānā, bet strikti norāda, ka nepieciešams būtiski celt noteikto apgrozījuma slieksni.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Skaidras naudas aprites aizstāšana ar digitāliem maksājumiem, veicinot POS termināļu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ieviešanu tirdzniecības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pasākuma iekļaušanu Plānā, bet nepieciešams svītrot “veicinot POS terminālu ieviešanu tirdzniecības vietās” un arī sadaļā “Darbības rezultāts” svītrot “piemēram, mazā ciemā vieglāk ir nodrošināt POS terminālus nekā bankomātus”, jo ir arī citi veidi. LDDK ieskatā vēl nepieciešams risināt problēmu attiecībā uz banku pakalpojuma maksas lielumu.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Attiecināt Ceļu satiksmes likumā noteiktā regulējuma par ziņošanu VID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aizlieguma liegumiem reģistrēšanu arī uz transportlīdzekļiem, kas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vecumā no 5 līdz 10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pasākuma iekļaušanu Plānā, bet nepieciešams noteikt, ka pasākums attiecas gan uz fiziskām personām, gan juridiskām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RV 2.uzdevums Starpinstitūcijas informācijas apmaiņa un informācijas publiskošana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Valsts pārvaldes un pašvaldību iestādēm veikt savu ārpus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uzturēto informācijas resursu apzināšanu, sakārtošanu strukturētu datu veidā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uzsākt citām iestādēm nepieciešamo datu kopu publicēšanu izplatīšanai DAGR, lai veicinātu ēnu ekonomikas ierobežošanai nepieciešamās informācijas apmaiņu un datu izmantošanu starp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pasākuma iekļaušanu Plānā, bet pasākumā nepieciešams iekļaut  uzdevumu: definēt kritērijus, pēc kuriem uzņēmumi var piedāvāt vienota informācijas piekļuves punkta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Valsts un pašvaldību iestādēm veikt savu informācijas sistēmu integrāciju ar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uzsāktu tajā pieejamo citu iestāžu datu saņemšanai, kuri nepieciešami analīzei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risku identifikācijai savos pamatdarbības procesos.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pasākuma iekļaušanu Plānā, bet pasākumā nepieciešams iekļaut  uzdevumu definēt kritērijus, pēc kuriem uzņēmumi var piedāvāt vienota informācijas piekļuves punkta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Paplašināt VID publiskojamo datubāzi.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pasākuma iekļaušanu Plānā tādā redakcijā (paplašinot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pietiekams periodiskums informācijas publicēšanai ir vienu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jau iepriekš aicināja publicējamo informāciju izdalīt nodokļu griezumā, kā arī par pievienotās vērtības nodokli nepieciešams norādīt gan valsts budžetā iemaksātās nodokļa summas, gan nodokļa atmaksas. Pretējā gadījumā informācija ir nekorekta attiecībā pret eksportējošiem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RV 1.uzdevums EDLUS, VEDLUB, BIS datu analītikas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Pazemināt EDLUS ieviešanas slieksni (no 350 000 euro uz 170 000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pirms pasākuma iekļaušanas Plānā, nepieciešamas debates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uzņēmējiem Ekonomikas ministrijas izveidotās darba grupas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komentārs: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EDLUS sliekšņa samazināšanu līdz 170 000 EUR, Latvijas Būvnieku asociācija (LBA) aicina to  attiecināt tikai uz publiskiem iepirkumiem, kā tas tika izrunāt Ekonomikas ministrijas vadītājā darba grupā, sekojošu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EDLUS ieviešanas izmaksas ir vismaz 100-200 EUR mēnesī vienā būvobjektā. Līdz ar to maza apmēra būvlaukumos izmaksas palielināsies par 1-2%, kas nāks klāt pie tā jau lieliem pēdējo gadu cenu kāpumiem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Kā atzīst Valsts ieņēmumu dienests (turpmāk- VID), jau šobrīd nav cilvēkresursu veikt pārbaudes būvlaukumos. Pazeminot EDLUS slieksni visiem, potenciālo pārbaudāmo objektu skaits ievērojami pieaugs, kontroles nodrošināšanai būvlaukumos uz vietas ievērojami vajadzēs palielināt VID kapacitāti, kā rezultātā ir apšaubāms pozitīvais ieguvums naudas izteiksmē.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 atbalsta EDLUS sliekšņa mazināšanu publiskos būvniecības iepirkumos, to nosakot kā vienu no saimnieciski izdevīgākā piedāvājuma vērtēšanas kritērijiem, jo tas publiskiem iepircējiem ļaus objektīvāk novērtēt darbaspēka nodokļu nomaksas apmēru publiskos būvniecības iepirkumos, iepretim šī brīža spekulācijām un datos nebalstītiem pieņēmumiem.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Noteikt darbu izpildes normatīvu izmaksas (1m2) un paredzēt norādīt BIS veicamo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darbu uzskaiti un tā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pirms pasākuma iekļaušanas Plānā, nepieciešamas debates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uzņēmējiem Ekonomikas ministrijas izveidotās darba grupas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3.1.2. punktu, paredzot, ka jaunbūves būvniecības ieceres autoram būtu pienākumu BISā pie BUN reģistrēt plānoto būvniecības izmaksu apmēru vai arī aktuālos būvniecības izmaksu datus iegūt no VEDLUDB. Tādējādi BISā sāks uzkrāties lielie strukturēti dati pa būvju grupām un vidējām kvadrātmetra būvniecības izmaksām jaunbūvēs.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attiecināms tikai uz publiskajiem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Pilnveidot datu apmaiņu starp BIS un VID uzturētajām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pasākuma iekļaušanu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iekļautā pasākuma vietā LDDK rosina iekļaut šādu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pastiprināti analizē BIS datus un seko līdzi, kuriem būvlaukumiem jau šobrīd 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būvatļaujā norādītajiem būvniecības apjomiem un vidēji svērtajām jaunbūvju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izmaksām būtu jāievieš EDLUS”.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 varam norādīt rindu mājas Rīgā apkārtnē.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VEDLUDB datu ticamības diapazona samazināšana no 20 % līdz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pasākuma iekļaušanu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biedrs LBA vērš uzmanību uz to, ka, pirms ieviest Plāna 3 RV 1.uzdevums EDLUS, VEDLUB, BIS datu analītikas stiprināšana 3.1.4. punktā norādītās izmaiņas, nepieciešams pārskatīt visu sistēmu kādā veidā EDLUS uzkrātie dati par būvlaukumā pavadītajām stundām tiek izmantoti darbaspēka nodokļu administrēšanā.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VEDLUDB datu ticamības diapazonu EDLUS ieviešanas gaitā bija ilgas diskusijas un 20% slieksnis tika noteikts kā kompromiss,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nebūtu nepieciešams no EDLUS datiem atskaitīt 1 stundu pusdienas pārtraukumā, ko nozares specifikas dēļ nodarbinātās personas bieži pavada būvlaukumā un kas pie 8 stundu darba dienas + vienas stunda pusdienas pārtraukuma, veido 12,5% no kopējā būvlaukumā pavadītā laika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darba specifikas dēļ būvlaukumā nodarbinātās personas būvlaukumā ierodas pirms darba laika, lai sagatavotos darba, kā arī pēc darba beigām turpat arī pārģērbjas. Kopumā tas var aizņemt līdz 30 minūtēm katru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nereti ir arī gadījumi, kad darbinieki, atstājot būvlaukumu, dažādu iemeslu dēļ neizreģistrējas no EDLUS.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augstāk minēto apsvērumu dēļ, kā arī lai mazinātu nevajadzīgu administratīvo slogu gan darba devējiem reāli nostrādāto stundu uzskaitē (ne visas būvlaukumā pavadītās stundas ir uzskatāmas par darba laiku), gan kontrolējošajām iestādēm, pārbaudot katru sīkāko gadījumu, kad EDLUS stundas nesakrīt ar EDS deklarēto darba laiku, 20% slieksnis ir objektīvs pie šā brīža darbaspēka nodokļu administrēšanas kārtības būvlaukumos, kuros ir ieviests EDLUS. Ja minētais slieksnis tiek mazināts, nepieciešams vienoties arī par kārtību, kādā veidā turpmāk darba devējiem EDLUS būtu jāuzskaita gadījumi, kad nodarbinātā persona atrodas būvlaukumā, bet neveic darbu, kā jau norādīts augstākminētajos piemēros.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RV 2.uzdevums Prasības privātpersonai būvniecības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Samazināt būvobjekta platību, kad būvētājs var būvēt paša spēkiem, darbos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neiesaistot būvkomersantu, no 400 m2 uz 240 m2.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pasākuma iekļaušanu Plānā, bet nepieciešams būvobjektus definēt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ēku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Paredzēt pienākumu privātpersonai, visā būvniecības procesā, sniegt informāciju BIS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būvdarbiem plānotā finansējuma izcelsmi, kā arī pievienojot attaisnojuma      dokumentus par izlietoto finansējumu specializētiem būvdarbiem, kas ietekmē ēkas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pasākuma iekļaušanu Plānā, bet ar nosacījumu, ka pasākums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attiecināms uz divu vai vairāku dzīvokļu ēkām un regulējums ir nosakāms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būvobjektiem, kuru platība ir lielāka par 250m2. Pretējā gadījumā tas ir nesamērojams slogs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RV 3.uzdevums Valsts un privātā sektora partnerības stiprināšana būvniecības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Aktualizēt ģenerālvienošanās būvniecības nozarē atbilstoši aktuālajam darba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samaksas līmenim nozarē.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pasākuma iekļaušanu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Noteikt EDLUS izmantošanu kā saimnieciskā izdevīguma kritēriju publiskajos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iepirkumos, kuros nepastāv pienākums sistēmu ieviest.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pasākuma iekļaušanu Plānā, bet rosinām pasākumu apvienot ar 3.1.1.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RV 1.uzdevums Datu analītikas stiprināšana veselības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4.1.1.; 4.1.2.; 4.1.3. pasākumu iekļaušanu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RV 2.uzdevums Skaidra juridiska ietvara definēšana veselības nozarē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LDDK atbalsta 4.2.1.; 4.2.2. pasākumu iekļaušanu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LDDK rosina papildus Plānā iekļaut pasākumu</w:t>
            </w:r>
            <w:r w:rsidR="00000000" w:rsidRPr="00000000" w:rsidDel="00000000">
              <w:rPr>
                <w:rtl w:val="0"/>
              </w:rPr>
              <w:t xml:space="preserve">, kurš nosaka iedzīvotāju ienākumu deklarācijā pie veselības aprūpes pakalpojumiem iekļaut atsevišķu rindu, kas atspoguļo zobārstniecības pakalpojumu izdevumus. Tādējādi Valsts ieņēmumu dienestam tas nodrošinās iespēju precīzāk novērtēt zobārstniecības pakalpojumu sniedzēju nodokļu nomaksu.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RV 3.uzdevums Valsts un privātā sektora partnerības stiprināšana veselības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4.3.1.; 4.3.2. pasākumu iekļaušanu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RV 4. uzdevums Informēšanas un sabiedrības izglītošanas pasākumi veselības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4.4.1.; 4.4.2.; 4.4.3. pasākumu iekļaušanu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RV 5.uzdevums Valsts un privātā sektora partnerības stiprināšana skaistumkopšanas</w:t>
            </w:r>
            <w:r w:rsidR="00000000" w:rsidRPr="00000000" w:rsidDel="00000000">
              <w:rPr>
                <w:b w:val="1"/>
                <w:rtl w:val="0"/>
              </w:rPr>
              <w:t xml:space="preserve">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4.5.1. pasākuma iekļaušanu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RV 6.uzdevums Skaidra juridiska ietvara definēšana skaistumkopšanas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Izvērtēt nepieciešamību ieviest atbildības apdrošināšanu personām, kuras 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skaistumkopšanas pakalpojumu, bet nav ārstniecības personas (līdzīgi,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grāmatvežiem, revidentiem).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4.6.1. pasākuma iekļaušanu Plānā, bet lūdz papildināt Plānu vēl vienu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līdzatbildīgo institūciju – Latvijas apdrošinātāju asociāciju (LAA).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4.6.2.; 4.6.3.; 4.6.4.pasākumu iekļaušanu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RV 7.uzdevums Datu apmaiņas un analītikas stiprināšana skaistumkopšanas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4.7.1. pasākuma  un 4.7.2. pasākumu iekļaušanu Plānā, bet norāda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nepieciešamību abus pasākumus apvienot.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RV 1.uzdevums Uzņēmumu ar ilgstoši negatīvo pašu kapitālu skaita mazināšana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Izstrādāt grozījumus normatīvajā  regulējumā, nosakot ierobežojumus ilgstošajam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negatīvajam pašu kapitālam.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5.1.1.pasākuma iekļaušanu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Plānā iekļautais priekšlikums būtiski samazinās darbojošos uzņēmumu skaitu un veicinās bezdarba pieaugumu. Turklāt nav ņemta vērā jaunuzņēmumu darbības specifika.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Vienkāršot uzņēmumu likvidācijas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varētu atbalstīt 5.1.2. pasākuma iekļaušanu Plānā pie nosacījuma, ja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attiecināts uz uzņēmuma pašlikvidācijas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RV 2.uzdevums Nelegālo akcīzes preču aprites mazināšana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5.2.1.Nelegālā akcīzes preču tirgus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pirms 5.2.1.pasākums tiek iekļauts Plānā, bija nepieciešams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papildus informācija par kurām preču grupām ir runa un kādi reālie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tiks veikti. Vai pasākumi tiks veikti esošo valsts iestāžu budžetu ietvaros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piešķirts papildus finansējums. Tāpat nepieciešams nodrošināt, ka netiek pieņemti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spēkā nestājas tādi tiesību akti, kas palielinātu nelegālo akcīzes preču apriti un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nelegālā akcīzes preču tirdzniecība tiek ņemta vērā kā būtisks faktors, izvērtējot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jaunus akcīzes preču aprites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izskatījusi politikas plānošanas dokumenta projektu “Ēnu ekonomikas ierobežošanas plānu 2024.–2027. gadam” (23-TA-1903) (turpmāk – Plāns) un iesniedz iebildumus, priekšlikumus un komentārus par Plānā ietvertajiem priekšlikumiem ēnu ekonomikas ierobežošanai. LDDK ieskatā priekšlikumi ēnu ekonomikas mazināšanai viennozīmīgi ir skatāmi tikai kopā ar nodokļu politikas pamatnostādnēm, ņemot vērā to, ka bez izmaiņām nodokļu politikā attiecībā uz darba nodokļiem, ēnu ekonomikas mazināšanas pasākumiem nebūs plānotā pienesuma valsts budžetam. Bez tam Plānā noteikti jāiekļauj pasākumi, kas paredz mazās uzņēmējdarbības nodokļu politikas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LDDK vērtējums par Finanšu ministrijas sagatavotajiem priekšlikumiem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ieskatā Plānā iekļautie pasākumi un izvirzītie mērķi ēnu ekonomikas samazināšanā un papildus naudas iekasēšanā ir nesamērojami un tie ir pārskatāmi.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Ēnu ekonomikas ierobežošanas plāns 2024.-2027.gadam ir veidots cīņai ar sekām, mehāniski ierobežojot ēnu ekonomikas kanālu caurlaides spēju, taču iztrūkst analītisks vērtējums par tās cēloņiem (motivācijas trūkums maksāt nodokļus, iemesli, kādēļ darba devēji cenšas izmaksāt daļu atalgojuma, apejot darba nodokļus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Daudzu pasākumu fiskālā ietekme ir tik nenozīmīga, ka piedāvātais pasākums būtu izslēdzams no Plāna. Līdzīgi ir ar atsevišķiem pasākumiem, kuriem nav nekāda sakara ar ēnu ekonomikas mazināšanu, bet gan ar administratīvā sloga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vērtētas iespējamās blaknes, tostarp, kāda būs ekonomiskās rosības samazināšanās, kāda būs ietekme uz migrāciju u.c., kā arī iespējamā negatīvā fiskālā ietekme, piemēram, kāda būs ietekme uz PVN ieņēmumiem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Plānā ir iekļauti pasākumi, kas palielinās administratīvo slogu gan uzņēmējiem, gan valsts pārvaldei. Nepieciešams izvērtējums kāda būs šādu pasākumu ietekme uz vēlmi iesaistīties uzņēmējdarbībā. Turklāt iesakām tos pasākumus pārcelt uz citu plānu  - Administratīvā sloga mazināšanas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Plāns paredz papildus administratīvos šķēršļus, kas uzņēmējiem radīs papildus izmaksas, nevis iespējas paplašināt uzņēmējdarbību un maksāt papildus nodokļus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Šī brīža ekonomiskajā situācijā kad uzņēmējdarbība tiek sašaurināta, jo ir pieaugušas visu resursu cenas, bet pirktspēja gan Latvijā, gan valstīs uz kurām mēs eksportējam savas preces un pakalpojumus samazinās, papildus uzņēmējdarbību ierobežojošie pasākumi nebūtu vēlami.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Ar mehāniskām metodēm un "spaidiem" var gūt diezgan labus rezultātus noslēgtā, primitīvā sistēmā. Atvērtas sistēmas prasa gudrākus risinājumus no kuriem būtiskākā ir motivācijas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Latvijas viena no būtiskām problēmām ir sarežģītā nodokļu sistēma ar daudzajiem nodokļu režīmiem, t.sk. sarežģītā, nesamērojamus resursus prasoša to administrēšana, piemēram, ieviestais diferencētā neapliekamā minimuma modelis, kas veicina vai nu zemas, vai augstākas pievienotās vērtības ekonomiku kombinācijā ar relatīvi augstu aplokšņu līmeni un zemām izaugsmes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sniedz šādus komentārus par Plānā iekļautajiem pasākumiem (tabulā iekļautie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 Sasaistīt zobārstniecības specialitāšu resertifikāciju ar zobārstniecības pakalpojumu apjoma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Sertifikātu vajadzētu balstīt uz  kritērijiem, kas tieši attiecas uz sertificējamo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Zobārstniecības pakalpojumu pieejamība (tostarp, finansiālā pieejamība) Latvijā nav ļoti augstā līmenī. It īpaši tas attiecas uz zemāko ienākumu kvintiļu iedzīvotājiem. Iespējams, ka ar šādiem pasākumiem var kaut kādā veidā var mazināt  ēnu ekonomiku, tomēr šajā nozarē prioritāram ir jābūt pieejamības jautājumam.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Padziļinātā risku vērtēšana par situāciju saistītajos uzņēmumos (kreditoros), kuri ilgstoši iegulda uzņēmumos, kuriem ir negatīvais pašu kapitāls un tā izcelsmes cēloņiem.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Uzņēmējdarbības vidē nevar viennozīmīgi izvērtēt, kuru uzņēmumu sinerģija ir nepieciešama uzņēmumu funkcionēšanai. LDDK ieskatā nekādā mērā nav jāvēršas pret uzņēmumiem ar negatīvu pašu kapitālu. Izvērtējot riskus, būtu nepieciešams ņemt vērā jaunuzņēmumu darbības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 Uzņēmumu izglītošana par sekām un cēloņiem saistībā negatīvā pašu kapitāla rašanos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Uzskatām, ka lielākos uzņēmumos vadība pārsvarā labi apzinās gan cēloņus, gan sekas, kas rodas, ja uzņēmumam ir negatīvs pašu kapitāls. Papildus izglītošana varētu būt nepieciešama mazākos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23-TA-1903</w:t>
    </w:r>
    <w:r>
      <w:br/>
    </w:r>
    <w:r w:rsidR="00000000" w:rsidRPr="00000000" w:rsidDel="00000000">
      <w:rPr>
        <w:rtl w:val="0"/>
      </w:rPr>
      <w:t xml:space="preserve">Izdrukāts 16.08.2023. 21.50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23-TA-1903</w:t>
    </w:r>
    <w:r>
      <w:br/>
    </w:r>
    <w:r w:rsidR="00000000" w:rsidRPr="00000000" w:rsidDel="00000000">
      <w:rPr>
        <w:rtl w:val="0"/>
      </w:rPr>
      <w:t xml:space="preserve">Izdrukāts 16.08.2023. 21.50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Atzinumi_23-TA-1903.docx</dc:title>
</cp:coreProperties>
</file>

<file path=docProps/custom.xml><?xml version="1.0" encoding="utf-8"?>
<Properties xmlns="http://schemas.openxmlformats.org/officeDocument/2006/custom-properties" xmlns:vt="http://schemas.openxmlformats.org/officeDocument/2006/docPropsVTypes"/>
</file>