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CE7EF" w14:textId="6508B6B6" w:rsidR="002353F3" w:rsidRPr="00F23179" w:rsidRDefault="002353F3" w:rsidP="002353F3">
      <w:pPr>
        <w:pStyle w:val="Caption"/>
        <w:rPr>
          <w:sz w:val="36"/>
          <w:szCs w:val="36"/>
        </w:rPr>
      </w:pPr>
      <w:r w:rsidRPr="00F23179">
        <w:rPr>
          <w:sz w:val="36"/>
          <w:szCs w:val="36"/>
        </w:rPr>
        <w:t>SIA „</w:t>
      </w:r>
      <w:r w:rsidR="00403326" w:rsidRPr="00F23179">
        <w:rPr>
          <w:sz w:val="36"/>
          <w:szCs w:val="36"/>
        </w:rPr>
        <w:t>Rīgas namu pārvaldnieks</w:t>
      </w:r>
      <w:r w:rsidR="00D514AA">
        <w:rPr>
          <w:sz w:val="36"/>
          <w:szCs w:val="36"/>
        </w:rPr>
        <w:t>”</w:t>
      </w:r>
    </w:p>
    <w:p w14:paraId="27AA92AB" w14:textId="4C170339" w:rsidR="002353F3" w:rsidRPr="00F23179" w:rsidRDefault="00562651" w:rsidP="002353F3">
      <w:pPr>
        <w:tabs>
          <w:tab w:val="left" w:pos="3960"/>
        </w:tabs>
        <w:jc w:val="center"/>
        <w:rPr>
          <w:sz w:val="22"/>
          <w:szCs w:val="22"/>
        </w:rPr>
      </w:pPr>
      <w:r w:rsidRPr="00F23179">
        <w:rPr>
          <w:sz w:val="22"/>
          <w:szCs w:val="22"/>
        </w:rPr>
        <w:t>r</w:t>
      </w:r>
      <w:r w:rsidR="002353F3" w:rsidRPr="00F23179">
        <w:rPr>
          <w:sz w:val="22"/>
          <w:szCs w:val="22"/>
        </w:rPr>
        <w:t xml:space="preserve">eģistrācijas Nr.40103362321, </w:t>
      </w:r>
      <w:r w:rsidR="003A3B9E" w:rsidRPr="00F23179">
        <w:rPr>
          <w:sz w:val="22"/>
          <w:szCs w:val="22"/>
        </w:rPr>
        <w:t xml:space="preserve">juridiskā adrese </w:t>
      </w:r>
      <w:r w:rsidR="002353F3" w:rsidRPr="00F23179">
        <w:rPr>
          <w:sz w:val="22"/>
          <w:szCs w:val="22"/>
        </w:rPr>
        <w:t xml:space="preserve">Aleksandra Čaka iela 42, Rīga, LV-1011 </w:t>
      </w:r>
    </w:p>
    <w:p w14:paraId="55C9719A" w14:textId="7CEAEE96" w:rsidR="002353F3" w:rsidRPr="00F23179" w:rsidRDefault="002353F3" w:rsidP="002353F3">
      <w:pPr>
        <w:tabs>
          <w:tab w:val="left" w:pos="3960"/>
        </w:tabs>
        <w:jc w:val="center"/>
        <w:rPr>
          <w:sz w:val="22"/>
          <w:szCs w:val="22"/>
        </w:rPr>
      </w:pPr>
      <w:r w:rsidRPr="00F23179">
        <w:rPr>
          <w:rFonts w:eastAsiaTheme="minorEastAsia"/>
          <w:noProof/>
          <w:sz w:val="22"/>
          <w:szCs w:val="22"/>
          <w:lang w:eastAsia="lv-LV"/>
        </w:rPr>
        <w:t>vienotais informatīvais tālru</w:t>
      </w:r>
      <w:r w:rsidR="00C61905" w:rsidRPr="00F23179">
        <w:rPr>
          <w:rFonts w:eastAsiaTheme="minorEastAsia"/>
          <w:noProof/>
          <w:sz w:val="22"/>
          <w:szCs w:val="22"/>
          <w:lang w:eastAsia="lv-LV"/>
        </w:rPr>
        <w:t>nis</w:t>
      </w:r>
      <w:r w:rsidR="006E4799" w:rsidRPr="00F23179">
        <w:rPr>
          <w:rFonts w:eastAsiaTheme="minorEastAsia"/>
          <w:noProof/>
          <w:sz w:val="22"/>
          <w:szCs w:val="22"/>
          <w:lang w:eastAsia="lv-LV"/>
        </w:rPr>
        <w:t xml:space="preserve"> </w:t>
      </w:r>
      <w:r w:rsidRPr="00F23179">
        <w:rPr>
          <w:rFonts w:eastAsiaTheme="minorEastAsia"/>
          <w:noProof/>
          <w:sz w:val="22"/>
          <w:szCs w:val="22"/>
          <w:lang w:eastAsia="lv-LV"/>
        </w:rPr>
        <w:t>8900</w:t>
      </w:r>
    </w:p>
    <w:p w14:paraId="2C1805BA" w14:textId="1E83EAEA" w:rsidR="002353F3" w:rsidRPr="00F23179" w:rsidRDefault="002353F3" w:rsidP="002353F3">
      <w:pPr>
        <w:tabs>
          <w:tab w:val="left" w:pos="3960"/>
        </w:tabs>
        <w:jc w:val="center"/>
        <w:rPr>
          <w:sz w:val="22"/>
          <w:szCs w:val="22"/>
        </w:rPr>
      </w:pPr>
      <w:r w:rsidRPr="00F23179">
        <w:rPr>
          <w:sz w:val="22"/>
          <w:szCs w:val="22"/>
        </w:rPr>
        <w:t xml:space="preserve">e-pasts: </w:t>
      </w:r>
      <w:hyperlink r:id="rId8" w:history="1">
        <w:r w:rsidRPr="00F23179">
          <w:rPr>
            <w:rStyle w:val="Hyperlink"/>
            <w:sz w:val="22"/>
            <w:szCs w:val="22"/>
          </w:rPr>
          <w:t>rnparvaldnieks@rnparvaldnieks.lv</w:t>
        </w:r>
      </w:hyperlink>
      <w:r w:rsidRPr="00F23179">
        <w:rPr>
          <w:sz w:val="22"/>
          <w:szCs w:val="22"/>
        </w:rPr>
        <w:t xml:space="preserve">, </w:t>
      </w:r>
      <w:r w:rsidR="003A3B9E" w:rsidRPr="00F23179">
        <w:rPr>
          <w:sz w:val="22"/>
          <w:szCs w:val="22"/>
        </w:rPr>
        <w:t xml:space="preserve">mājaslapa: </w:t>
      </w:r>
      <w:hyperlink r:id="rId9" w:history="1">
        <w:r w:rsidR="006518A5" w:rsidRPr="00F23179">
          <w:rPr>
            <w:rStyle w:val="Hyperlink"/>
            <w:sz w:val="22"/>
            <w:szCs w:val="22"/>
          </w:rPr>
          <w:t>www.rnparvaldnieks.lv</w:t>
        </w:r>
      </w:hyperlink>
    </w:p>
    <w:p w14:paraId="30A06FD0" w14:textId="77777777" w:rsidR="002353F3" w:rsidRPr="00F23179" w:rsidRDefault="002353F3" w:rsidP="002353F3">
      <w:pPr>
        <w:jc w:val="both"/>
      </w:pPr>
    </w:p>
    <w:p w14:paraId="15EE3DBB" w14:textId="77777777" w:rsidR="002353F3" w:rsidRPr="00F23179" w:rsidRDefault="002353F3" w:rsidP="002353F3">
      <w:pPr>
        <w:tabs>
          <w:tab w:val="left" w:pos="1440"/>
          <w:tab w:val="center" w:pos="4629"/>
        </w:tabs>
        <w:spacing w:after="280"/>
        <w:jc w:val="center"/>
      </w:pPr>
      <w:r w:rsidRPr="00F23179">
        <w:t>Rīgā</w:t>
      </w:r>
    </w:p>
    <w:tbl>
      <w:tblPr>
        <w:tblW w:w="4788" w:type="dxa"/>
        <w:tblCellMar>
          <w:left w:w="10" w:type="dxa"/>
          <w:right w:w="10" w:type="dxa"/>
        </w:tblCellMar>
        <w:tblLook w:val="04A0" w:firstRow="1" w:lastRow="0" w:firstColumn="1" w:lastColumn="0" w:noHBand="0" w:noVBand="1"/>
      </w:tblPr>
      <w:tblGrid>
        <w:gridCol w:w="520"/>
        <w:gridCol w:w="1568"/>
        <w:gridCol w:w="556"/>
        <w:gridCol w:w="2144"/>
      </w:tblGrid>
      <w:tr w:rsidR="008F76A8" w:rsidRPr="00F23179" w14:paraId="565C0E6A" w14:textId="77777777" w:rsidTr="008F76A8">
        <w:tc>
          <w:tcPr>
            <w:tcW w:w="520" w:type="dxa"/>
            <w:tcMar>
              <w:top w:w="0" w:type="dxa"/>
              <w:left w:w="108" w:type="dxa"/>
              <w:bottom w:w="0" w:type="dxa"/>
              <w:right w:w="108" w:type="dxa"/>
            </w:tcMar>
          </w:tcPr>
          <w:p w14:paraId="0EFF39BC" w14:textId="77777777" w:rsidR="008F76A8" w:rsidRPr="00F23179" w:rsidRDefault="008F76A8">
            <w:pPr>
              <w:tabs>
                <w:tab w:val="left" w:pos="360"/>
                <w:tab w:val="left" w:pos="3960"/>
              </w:tabs>
              <w:jc w:val="both"/>
            </w:pPr>
          </w:p>
        </w:tc>
        <w:bookmarkStart w:id="0" w:name="reg_dat"/>
        <w:tc>
          <w:tcPr>
            <w:tcW w:w="1568" w:type="dxa"/>
            <w:tcBorders>
              <w:top w:val="nil"/>
              <w:left w:val="nil"/>
              <w:bottom w:val="single" w:sz="4" w:space="0" w:color="000000"/>
              <w:right w:val="nil"/>
            </w:tcBorders>
            <w:tcMar>
              <w:top w:w="0" w:type="dxa"/>
              <w:left w:w="108" w:type="dxa"/>
              <w:bottom w:w="0" w:type="dxa"/>
              <w:right w:w="108" w:type="dxa"/>
            </w:tcMar>
          </w:tcPr>
          <w:p w14:paraId="7056AAA6" w14:textId="1F062DCF" w:rsidR="008F76A8" w:rsidRPr="00F23179" w:rsidRDefault="006148C1">
            <w:pPr>
              <w:tabs>
                <w:tab w:val="left" w:pos="360"/>
                <w:tab w:val="left" w:pos="3960"/>
              </w:tabs>
            </w:pPr>
            <w:r w:rsidRPr="00F23179">
              <w:fldChar w:fldCharType="begin">
                <w:ffData>
                  <w:name w:val="reg_dat"/>
                  <w:enabled/>
                  <w:calcOnExit w:val="0"/>
                  <w:textInput>
                    <w:default w:val="                      "/>
                  </w:textInput>
                </w:ffData>
              </w:fldChar>
            </w:r>
            <w:r w:rsidRPr="00F23179">
              <w:instrText xml:space="preserve"> FORMTEXT </w:instrText>
            </w:r>
            <w:r w:rsidRPr="00F23179">
              <w:fldChar w:fldCharType="separate"/>
            </w:r>
            <w:r w:rsidR="004F7A23">
              <w:t>19.08.2024</w:t>
            </w:r>
            <w:r w:rsidRPr="00F23179">
              <w:fldChar w:fldCharType="end"/>
            </w:r>
            <w:bookmarkEnd w:id="0"/>
          </w:p>
        </w:tc>
        <w:tc>
          <w:tcPr>
            <w:tcW w:w="556" w:type="dxa"/>
            <w:tcMar>
              <w:top w:w="0" w:type="dxa"/>
              <w:left w:w="108" w:type="dxa"/>
              <w:bottom w:w="0" w:type="dxa"/>
              <w:right w:w="108" w:type="dxa"/>
            </w:tcMar>
            <w:hideMark/>
          </w:tcPr>
          <w:p w14:paraId="47DD9BD7" w14:textId="77777777" w:rsidR="008F76A8" w:rsidRPr="00F23179" w:rsidRDefault="008F76A8">
            <w:pPr>
              <w:tabs>
                <w:tab w:val="left" w:pos="360"/>
                <w:tab w:val="left" w:pos="3960"/>
              </w:tabs>
              <w:jc w:val="both"/>
            </w:pPr>
            <w:r w:rsidRPr="00F23179">
              <w:t>Nr.</w:t>
            </w:r>
          </w:p>
        </w:tc>
        <w:tc>
          <w:tcPr>
            <w:tcW w:w="2144" w:type="dxa"/>
            <w:tcBorders>
              <w:top w:val="nil"/>
              <w:left w:val="nil"/>
              <w:bottom w:val="single" w:sz="4" w:space="0" w:color="000000"/>
              <w:right w:val="nil"/>
            </w:tcBorders>
            <w:tcMar>
              <w:top w:w="0" w:type="dxa"/>
              <w:left w:w="108" w:type="dxa"/>
              <w:bottom w:w="0" w:type="dxa"/>
              <w:right w:w="108" w:type="dxa"/>
            </w:tcMar>
          </w:tcPr>
          <w:p w14:paraId="1BB05290" w14:textId="5271F167" w:rsidR="008F76A8" w:rsidRPr="00F23179" w:rsidRDefault="00397F27">
            <w:pPr>
              <w:tabs>
                <w:tab w:val="left" w:pos="360"/>
                <w:tab w:val="left" w:pos="3960"/>
              </w:tabs>
            </w:pPr>
            <w:r w:rsidRPr="00F23179">
              <w:t>1-2e</w:t>
            </w:r>
            <w:r w:rsidR="00A22F1A" w:rsidRPr="00F23179">
              <w:t>/</w:t>
            </w:r>
            <w:bookmarkStart w:id="1" w:name="reg_num"/>
            <w:r w:rsidR="006148C1" w:rsidRPr="00F23179">
              <w:fldChar w:fldCharType="begin">
                <w:ffData>
                  <w:name w:val="reg_num"/>
                  <w:enabled/>
                  <w:calcOnExit w:val="0"/>
                  <w:textInput>
                    <w:default w:val="                   "/>
                  </w:textInput>
                </w:ffData>
              </w:fldChar>
            </w:r>
            <w:r w:rsidR="006148C1" w:rsidRPr="00F23179">
              <w:instrText xml:space="preserve"> FORMTEXT </w:instrText>
            </w:r>
            <w:r w:rsidR="006148C1" w:rsidRPr="00F23179">
              <w:fldChar w:fldCharType="separate"/>
            </w:r>
            <w:r w:rsidR="004F7A23">
              <w:t>36040</w:t>
            </w:r>
            <w:r w:rsidR="006148C1" w:rsidRPr="00F23179">
              <w:fldChar w:fldCharType="end"/>
            </w:r>
            <w:bookmarkEnd w:id="1"/>
          </w:p>
        </w:tc>
      </w:tr>
      <w:tr w:rsidR="008F76A8" w:rsidRPr="00F23179" w14:paraId="14FDE219" w14:textId="77777777" w:rsidTr="008F76A8">
        <w:tc>
          <w:tcPr>
            <w:tcW w:w="520" w:type="dxa"/>
            <w:tcMar>
              <w:top w:w="0" w:type="dxa"/>
              <w:left w:w="108" w:type="dxa"/>
              <w:bottom w:w="0" w:type="dxa"/>
              <w:right w:w="108" w:type="dxa"/>
            </w:tcMar>
          </w:tcPr>
          <w:p w14:paraId="24A1E9E0" w14:textId="77777777" w:rsidR="008F76A8" w:rsidRPr="00F23179" w:rsidRDefault="008F76A8">
            <w:pPr>
              <w:tabs>
                <w:tab w:val="left" w:pos="360"/>
                <w:tab w:val="left" w:pos="3960"/>
              </w:tabs>
            </w:pPr>
          </w:p>
        </w:tc>
        <w:tc>
          <w:tcPr>
            <w:tcW w:w="1568" w:type="dxa"/>
            <w:tcBorders>
              <w:top w:val="single" w:sz="4" w:space="0" w:color="000000"/>
              <w:left w:val="nil"/>
              <w:bottom w:val="nil"/>
              <w:right w:val="nil"/>
            </w:tcBorders>
            <w:tcMar>
              <w:top w:w="0" w:type="dxa"/>
              <w:left w:w="108" w:type="dxa"/>
              <w:bottom w:w="0" w:type="dxa"/>
              <w:right w:w="108" w:type="dxa"/>
            </w:tcMar>
          </w:tcPr>
          <w:p w14:paraId="72960965" w14:textId="77777777" w:rsidR="008F76A8" w:rsidRPr="00F23179" w:rsidRDefault="008F76A8">
            <w:pPr>
              <w:tabs>
                <w:tab w:val="left" w:pos="360"/>
                <w:tab w:val="left" w:pos="3960"/>
              </w:tabs>
            </w:pPr>
          </w:p>
        </w:tc>
        <w:tc>
          <w:tcPr>
            <w:tcW w:w="556" w:type="dxa"/>
            <w:tcMar>
              <w:top w:w="0" w:type="dxa"/>
              <w:left w:w="108" w:type="dxa"/>
              <w:bottom w:w="0" w:type="dxa"/>
              <w:right w:w="108" w:type="dxa"/>
            </w:tcMar>
          </w:tcPr>
          <w:p w14:paraId="00F34B6D" w14:textId="77777777" w:rsidR="008F76A8" w:rsidRPr="00F23179" w:rsidRDefault="008F76A8">
            <w:pPr>
              <w:tabs>
                <w:tab w:val="left" w:pos="360"/>
                <w:tab w:val="left" w:pos="3960"/>
              </w:tabs>
            </w:pPr>
          </w:p>
        </w:tc>
        <w:tc>
          <w:tcPr>
            <w:tcW w:w="2144" w:type="dxa"/>
            <w:tcBorders>
              <w:top w:val="single" w:sz="4" w:space="0" w:color="000000"/>
              <w:left w:val="nil"/>
              <w:bottom w:val="nil"/>
              <w:right w:val="nil"/>
            </w:tcBorders>
            <w:tcMar>
              <w:top w:w="0" w:type="dxa"/>
              <w:left w:w="108" w:type="dxa"/>
              <w:bottom w:w="0" w:type="dxa"/>
              <w:right w:w="108" w:type="dxa"/>
            </w:tcMar>
          </w:tcPr>
          <w:p w14:paraId="10A13F16" w14:textId="77777777" w:rsidR="008F76A8" w:rsidRPr="00F23179" w:rsidRDefault="008F76A8">
            <w:pPr>
              <w:tabs>
                <w:tab w:val="left" w:pos="360"/>
                <w:tab w:val="left" w:pos="3960"/>
              </w:tabs>
            </w:pPr>
          </w:p>
        </w:tc>
      </w:tr>
    </w:tbl>
    <w:p w14:paraId="6A8772B6" w14:textId="18A45D11" w:rsidR="00623200" w:rsidRPr="0023373D" w:rsidRDefault="00385CD4" w:rsidP="00D514AA">
      <w:pPr>
        <w:tabs>
          <w:tab w:val="left" w:pos="5745"/>
        </w:tabs>
        <w:ind w:left="6663"/>
        <w:jc w:val="both"/>
        <w:rPr>
          <w:b/>
          <w:bCs/>
          <w:shd w:val="clear" w:color="auto" w:fill="FFFFFF"/>
        </w:rPr>
      </w:pPr>
      <w:r>
        <w:rPr>
          <w:b/>
          <w:bCs/>
          <w:shd w:val="clear" w:color="auto" w:fill="FFFFFF"/>
        </w:rPr>
        <w:t>Ekonomikas ministrijai</w:t>
      </w:r>
    </w:p>
    <w:p w14:paraId="5297F8C9" w14:textId="66861958" w:rsidR="00BB6F16" w:rsidRPr="00623200" w:rsidRDefault="00385CD4" w:rsidP="00D514AA">
      <w:pPr>
        <w:ind w:left="6663"/>
        <w:jc w:val="both"/>
        <w:rPr>
          <w:b/>
          <w:bCs/>
        </w:rPr>
      </w:pPr>
      <w:r>
        <w:t>pasts</w:t>
      </w:r>
      <w:r w:rsidR="00623200" w:rsidRPr="0023373D">
        <w:t>@</w:t>
      </w:r>
      <w:r>
        <w:t>em.gov</w:t>
      </w:r>
      <w:r w:rsidR="00623200" w:rsidRPr="0023373D">
        <w:t>.lv</w:t>
      </w:r>
    </w:p>
    <w:p w14:paraId="21440ECE" w14:textId="77777777" w:rsidR="002A4B12" w:rsidRDefault="002A4B12" w:rsidP="002A4B12">
      <w:pPr>
        <w:rPr>
          <w:i/>
        </w:rPr>
      </w:pPr>
    </w:p>
    <w:p w14:paraId="2570E850" w14:textId="27B17427" w:rsidR="002A4B12" w:rsidRPr="00C314E4" w:rsidRDefault="002A4B12" w:rsidP="00CB338A">
      <w:pPr>
        <w:rPr>
          <w:bCs/>
          <w:iCs/>
          <w:lang w:eastAsia="lv-LV"/>
        </w:rPr>
      </w:pPr>
      <w:r w:rsidRPr="00C314E4">
        <w:rPr>
          <w:iCs/>
        </w:rPr>
        <w:t xml:space="preserve">Par </w:t>
      </w:r>
      <w:r w:rsidR="00385CD4">
        <w:rPr>
          <w:iCs/>
        </w:rPr>
        <w:t xml:space="preserve">Ministru kabineta noteikumu </w:t>
      </w:r>
      <w:r w:rsidRPr="00C314E4">
        <w:rPr>
          <w:iCs/>
        </w:rPr>
        <w:t>projekt</w:t>
      </w:r>
      <w:r w:rsidR="00CB338A">
        <w:rPr>
          <w:iCs/>
        </w:rPr>
        <w:t>u (</w:t>
      </w:r>
      <w:r w:rsidR="00603B97" w:rsidRPr="00603B97">
        <w:t>24-TA-729</w:t>
      </w:r>
      <w:r w:rsidRPr="00C314E4">
        <w:rPr>
          <w:bCs/>
          <w:iCs/>
          <w:lang w:eastAsia="lv-LV"/>
        </w:rPr>
        <w:t>)</w:t>
      </w:r>
    </w:p>
    <w:p w14:paraId="44E2BBD1" w14:textId="77777777" w:rsidR="002A4B12" w:rsidRPr="006251D3" w:rsidRDefault="002A4B12" w:rsidP="002A4B12">
      <w:pPr>
        <w:rPr>
          <w:bCs/>
          <w:i/>
          <w:iCs/>
          <w:lang w:eastAsia="lv-LV"/>
        </w:rPr>
      </w:pPr>
    </w:p>
    <w:p w14:paraId="5A198295" w14:textId="0AB3531E" w:rsidR="00603B97" w:rsidRDefault="002A4B12" w:rsidP="00D514AA">
      <w:pPr>
        <w:ind w:firstLine="720"/>
        <w:jc w:val="both"/>
        <w:rPr>
          <w:iCs/>
          <w:shd w:val="clear" w:color="auto" w:fill="FFFFFF"/>
        </w:rPr>
      </w:pPr>
      <w:r w:rsidRPr="007E62E8">
        <w:t>SIA </w:t>
      </w:r>
      <w:r w:rsidR="00D514AA">
        <w:t>”</w:t>
      </w:r>
      <w:r w:rsidRPr="007E62E8">
        <w:t>Rīgas namu pārvaldnieks</w:t>
      </w:r>
      <w:r w:rsidR="00D514AA">
        <w:t>”</w:t>
      </w:r>
      <w:r w:rsidRPr="007E62E8">
        <w:t xml:space="preserve"> (turpmāk – Sabiedrība) iepazin</w:t>
      </w:r>
      <w:r>
        <w:t>ās</w:t>
      </w:r>
      <w:r w:rsidRPr="007E62E8">
        <w:t xml:space="preserve"> ar</w:t>
      </w:r>
      <w:r w:rsidR="006C4993">
        <w:t xml:space="preserve"> </w:t>
      </w:r>
      <w:r w:rsidR="006C4993" w:rsidRPr="006C4993">
        <w:t xml:space="preserve">Ministru kabineta noteikumu </w:t>
      </w:r>
      <w:r w:rsidR="00D514AA">
        <w:t>“</w:t>
      </w:r>
      <w:r w:rsidR="00603B97" w:rsidRPr="00603B97">
        <w:t xml:space="preserve">Grozījumi Ministru kabineta 2015.gada 15.septembra noteikumos Nr.524 </w:t>
      </w:r>
      <w:r w:rsidR="00D514AA">
        <w:t>“</w:t>
      </w:r>
      <w:r w:rsidR="00603B97" w:rsidRPr="00603B97">
        <w:t>Kārtība, kādā nosaka, aprēķina un uzskaita katra dzīvojamās mājas īpašnieka maksājamo daļu par dzīvojamās mājas uzturēšanai nepieciešamajiem pakalpojumiem</w:t>
      </w:r>
      <w:r w:rsidR="00D514AA">
        <w:t>””</w:t>
      </w:r>
      <w:r w:rsidR="006C4993" w:rsidRPr="0053368D">
        <w:t> projektu</w:t>
      </w:r>
      <w:r w:rsidR="00603B97">
        <w:rPr>
          <w:rStyle w:val="FootnoteReference"/>
        </w:rPr>
        <w:footnoteReference w:id="1"/>
      </w:r>
      <w:r w:rsidR="00CB338A" w:rsidRPr="0053368D">
        <w:t xml:space="preserve"> (turpmāk – Noteikumu projekts), projekta ID </w:t>
      </w:r>
      <w:r w:rsidR="00603B97" w:rsidRPr="00603B97">
        <w:t>24-TA-729</w:t>
      </w:r>
      <w:r w:rsidR="00CB338A" w:rsidRPr="0053368D">
        <w:rPr>
          <w:iCs/>
          <w:shd w:val="clear" w:color="auto" w:fill="FFFFFF"/>
        </w:rPr>
        <w:t xml:space="preserve">, </w:t>
      </w:r>
      <w:r w:rsidR="006C4993" w:rsidRPr="0053368D">
        <w:rPr>
          <w:iCs/>
          <w:shd w:val="clear" w:color="auto" w:fill="FFFFFF"/>
        </w:rPr>
        <w:t>un</w:t>
      </w:r>
      <w:r w:rsidR="00CB338A" w:rsidRPr="0053368D">
        <w:rPr>
          <w:iCs/>
          <w:shd w:val="clear" w:color="auto" w:fill="FFFFFF"/>
        </w:rPr>
        <w:t xml:space="preserve"> </w:t>
      </w:r>
      <w:r w:rsidR="00BF00A3">
        <w:rPr>
          <w:iCs/>
          <w:shd w:val="clear" w:color="auto" w:fill="FFFFFF"/>
        </w:rPr>
        <w:t>izsaka</w:t>
      </w:r>
      <w:r w:rsidR="00603B97">
        <w:rPr>
          <w:iCs/>
          <w:shd w:val="clear" w:color="auto" w:fill="FFFFFF"/>
        </w:rPr>
        <w:t xml:space="preserve"> sekojošus</w:t>
      </w:r>
      <w:r w:rsidR="00BF00A3">
        <w:rPr>
          <w:iCs/>
          <w:shd w:val="clear" w:color="auto" w:fill="FFFFFF"/>
        </w:rPr>
        <w:t xml:space="preserve"> apsvērumus,</w:t>
      </w:r>
      <w:r w:rsidR="00603B97">
        <w:rPr>
          <w:iCs/>
          <w:shd w:val="clear" w:color="auto" w:fill="FFFFFF"/>
        </w:rPr>
        <w:t xml:space="preserve"> iebildumus un priekšlikumus.</w:t>
      </w:r>
    </w:p>
    <w:p w14:paraId="7FD00033" w14:textId="193E183B" w:rsidR="00BC6B59" w:rsidRDefault="00095CCE" w:rsidP="00D514AA">
      <w:pPr>
        <w:spacing w:before="120"/>
        <w:ind w:firstLine="720"/>
        <w:jc w:val="both"/>
        <w:rPr>
          <w:spacing w:val="4"/>
        </w:rPr>
      </w:pPr>
      <w:r w:rsidRPr="001A0FA3">
        <w:rPr>
          <w:spacing w:val="4"/>
        </w:rPr>
        <w:t>Noteikumu projekt</w:t>
      </w:r>
      <w:r w:rsidR="003515AF">
        <w:rPr>
          <w:spacing w:val="4"/>
        </w:rPr>
        <w:t>ā</w:t>
      </w:r>
      <w:r w:rsidR="001A0FA3">
        <w:rPr>
          <w:spacing w:val="4"/>
        </w:rPr>
        <w:t xml:space="preserve"> paredz</w:t>
      </w:r>
      <w:r w:rsidR="00690C21">
        <w:rPr>
          <w:spacing w:val="4"/>
        </w:rPr>
        <w:t>ēts</w:t>
      </w:r>
      <w:r w:rsidR="003515AF">
        <w:rPr>
          <w:spacing w:val="4"/>
        </w:rPr>
        <w:t xml:space="preserve"> </w:t>
      </w:r>
      <w:r w:rsidR="003515AF">
        <w:t>(Noteikumu projekta 1., 3.punkts)</w:t>
      </w:r>
      <w:r w:rsidR="00690C21">
        <w:rPr>
          <w:spacing w:val="4"/>
        </w:rPr>
        <w:t xml:space="preserve">, ka turpmāk </w:t>
      </w:r>
      <w:r w:rsidR="00F523DB">
        <w:rPr>
          <w:spacing w:val="4"/>
        </w:rPr>
        <w:t xml:space="preserve">individuālā </w:t>
      </w:r>
      <w:r w:rsidR="00690C21">
        <w:rPr>
          <w:spacing w:val="4"/>
        </w:rPr>
        <w:t>siltumenerģijas pat</w:t>
      </w:r>
      <w:r w:rsidR="00A4356A">
        <w:rPr>
          <w:spacing w:val="4"/>
        </w:rPr>
        <w:t>ēriņa noteikšanai varēs izmantot</w:t>
      </w:r>
      <w:r w:rsidR="00057735">
        <w:rPr>
          <w:spacing w:val="4"/>
        </w:rPr>
        <w:t xml:space="preserve"> ne tikai siltumenerģijas skaitītājus un sadalītājus, bet arī</w:t>
      </w:r>
      <w:r w:rsidR="00A4356A">
        <w:rPr>
          <w:spacing w:val="4"/>
        </w:rPr>
        <w:t xml:space="preserve"> </w:t>
      </w:r>
      <w:r w:rsidR="00D514AA">
        <w:t>“</w:t>
      </w:r>
      <w:r w:rsidR="00BC6B59" w:rsidRPr="00E91342">
        <w:rPr>
          <w:u w:val="single"/>
        </w:rPr>
        <w:t xml:space="preserve">siltumenerģijas patēriņa noteikšanas sistēmu, </w:t>
      </w:r>
      <w:r w:rsidR="00017137">
        <w:rPr>
          <w:u w:val="single"/>
        </w:rPr>
        <w:t xml:space="preserve">kas </w:t>
      </w:r>
      <w:r w:rsidR="00BC6B59" w:rsidRPr="00E91342">
        <w:rPr>
          <w:u w:val="single"/>
        </w:rPr>
        <w:t>izmanto tiešsaistē periodiski fiksētus siltumnesēja caurplūdes un apkures cauruļvadu virsmu temperatūras datus</w:t>
      </w:r>
      <w:r w:rsidR="00EC6456">
        <w:rPr>
          <w:u w:val="single"/>
        </w:rPr>
        <w:t xml:space="preserve">, </w:t>
      </w:r>
      <w:r w:rsidR="00BC6B59" w:rsidRPr="008F6DFC">
        <w:rPr>
          <w:u w:val="single"/>
        </w:rPr>
        <w:t>siltumenerģijas patēriņa noteikšanas sistēmas sensoru</w:t>
      </w:r>
      <w:r w:rsidR="00D514AA">
        <w:t>”</w:t>
      </w:r>
      <w:r w:rsidR="0061078E">
        <w:t xml:space="preserve"> </w:t>
      </w:r>
      <w:r w:rsidR="00676B9A">
        <w:t>(</w:t>
      </w:r>
      <w:r w:rsidR="0061078E">
        <w:t xml:space="preserve">turpmāk - </w:t>
      </w:r>
      <w:r w:rsidR="00C12411" w:rsidRPr="00F523DB">
        <w:t>J</w:t>
      </w:r>
      <w:r w:rsidR="009741BE" w:rsidRPr="00F523DB">
        <w:t>aunā</w:t>
      </w:r>
      <w:r w:rsidR="0061078E" w:rsidRPr="00F523DB">
        <w:t xml:space="preserve"> patēriņa noteikšanas sistēma</w:t>
      </w:r>
      <w:r w:rsidR="00C12411" w:rsidRPr="00F523DB">
        <w:t>)</w:t>
      </w:r>
      <w:r w:rsidR="00BC6B59" w:rsidRPr="00F523DB">
        <w:t>,</w:t>
      </w:r>
      <w:r w:rsidR="00690C21">
        <w:rPr>
          <w:spacing w:val="4"/>
        </w:rPr>
        <w:t xml:space="preserve"> kas </w:t>
      </w:r>
      <w:r w:rsidR="003E2344">
        <w:rPr>
          <w:b/>
          <w:bCs/>
          <w:spacing w:val="4"/>
        </w:rPr>
        <w:t>ir</w:t>
      </w:r>
      <w:r w:rsidR="001A0FA3" w:rsidRPr="008B0A8D">
        <w:rPr>
          <w:b/>
          <w:bCs/>
          <w:spacing w:val="4"/>
        </w:rPr>
        <w:t xml:space="preserve"> pretrunā ar s</w:t>
      </w:r>
      <w:r w:rsidR="00394D77" w:rsidRPr="008B0A8D">
        <w:rPr>
          <w:b/>
          <w:bCs/>
          <w:spacing w:val="4"/>
        </w:rPr>
        <w:t>pēkā esoš</w:t>
      </w:r>
      <w:r w:rsidR="001A0FA3" w:rsidRPr="008B0A8D">
        <w:rPr>
          <w:b/>
          <w:bCs/>
          <w:spacing w:val="4"/>
        </w:rPr>
        <w:t>o</w:t>
      </w:r>
      <w:r w:rsidR="00394D77" w:rsidRPr="008B0A8D">
        <w:rPr>
          <w:b/>
          <w:bCs/>
          <w:spacing w:val="4"/>
        </w:rPr>
        <w:t xml:space="preserve"> </w:t>
      </w:r>
      <w:r w:rsidR="00B9294B" w:rsidRPr="008B0A8D">
        <w:rPr>
          <w:b/>
          <w:bCs/>
          <w:spacing w:val="4"/>
        </w:rPr>
        <w:t>normatīv</w:t>
      </w:r>
      <w:r w:rsidR="001A0FA3" w:rsidRPr="008B0A8D">
        <w:rPr>
          <w:b/>
          <w:bCs/>
          <w:spacing w:val="4"/>
        </w:rPr>
        <w:t>o</w:t>
      </w:r>
      <w:r w:rsidR="00B9294B" w:rsidRPr="008B0A8D">
        <w:rPr>
          <w:b/>
          <w:bCs/>
          <w:spacing w:val="4"/>
        </w:rPr>
        <w:t xml:space="preserve"> regulējum</w:t>
      </w:r>
      <w:r w:rsidR="001A0FA3" w:rsidRPr="008B0A8D">
        <w:rPr>
          <w:b/>
          <w:bCs/>
          <w:spacing w:val="4"/>
        </w:rPr>
        <w:t>u</w:t>
      </w:r>
      <w:r w:rsidR="00394D77" w:rsidRPr="008B0A8D">
        <w:rPr>
          <w:b/>
          <w:bCs/>
          <w:spacing w:val="4"/>
        </w:rPr>
        <w:t xml:space="preserve"> par siltumenerģijas </w:t>
      </w:r>
      <w:r w:rsidR="00BC6B59" w:rsidRPr="008B0A8D">
        <w:rPr>
          <w:b/>
          <w:bCs/>
          <w:spacing w:val="4"/>
        </w:rPr>
        <w:t xml:space="preserve">patēriņa </w:t>
      </w:r>
      <w:r w:rsidR="00394D77" w:rsidRPr="008B0A8D">
        <w:rPr>
          <w:b/>
          <w:bCs/>
          <w:spacing w:val="4"/>
        </w:rPr>
        <w:t>uzskaiti dzīvojamās mājās</w:t>
      </w:r>
      <w:r w:rsidR="00B9294B" w:rsidRPr="001A0FA3">
        <w:rPr>
          <w:spacing w:val="4"/>
        </w:rPr>
        <w:t>.</w:t>
      </w:r>
    </w:p>
    <w:p w14:paraId="7F107DB7" w14:textId="1C886AAF" w:rsidR="00556A9A" w:rsidRDefault="00556A9A" w:rsidP="00D514AA">
      <w:pPr>
        <w:spacing w:before="120"/>
        <w:ind w:firstLine="720"/>
        <w:jc w:val="both"/>
        <w:rPr>
          <w:spacing w:val="4"/>
        </w:rPr>
      </w:pPr>
      <w:r w:rsidRPr="00CF2896">
        <w:rPr>
          <w:spacing w:val="4"/>
        </w:rPr>
        <w:t xml:space="preserve">Ministru kabineta </w:t>
      </w:r>
      <w:r>
        <w:rPr>
          <w:spacing w:val="4"/>
        </w:rPr>
        <w:t>2008.gada 21.o</w:t>
      </w:r>
      <w:r w:rsidR="001A0FA3">
        <w:rPr>
          <w:spacing w:val="4"/>
        </w:rPr>
        <w:t>k</w:t>
      </w:r>
      <w:r>
        <w:rPr>
          <w:spacing w:val="4"/>
        </w:rPr>
        <w:t xml:space="preserve">tobra </w:t>
      </w:r>
      <w:r w:rsidRPr="00CF2896">
        <w:rPr>
          <w:spacing w:val="4"/>
        </w:rPr>
        <w:t xml:space="preserve">noteikumu Nr.876 </w:t>
      </w:r>
      <w:r w:rsidR="00D514AA">
        <w:rPr>
          <w:spacing w:val="4"/>
        </w:rPr>
        <w:t>“</w:t>
      </w:r>
      <w:r w:rsidRPr="00CF2896">
        <w:rPr>
          <w:spacing w:val="4"/>
        </w:rPr>
        <w:t>Siltumenerģijas piegādes un lietošanas noteikumi</w:t>
      </w:r>
      <w:r w:rsidR="00D514AA">
        <w:rPr>
          <w:spacing w:val="4"/>
        </w:rPr>
        <w:t>”</w:t>
      </w:r>
      <w:r w:rsidRPr="00CF2896">
        <w:rPr>
          <w:spacing w:val="4"/>
        </w:rPr>
        <w:t xml:space="preserve"> 36.</w:t>
      </w:r>
      <w:r w:rsidRPr="00300B31">
        <w:rPr>
          <w:spacing w:val="4"/>
          <w:vertAlign w:val="superscript"/>
        </w:rPr>
        <w:t>4</w:t>
      </w:r>
      <w:r w:rsidR="00300B31">
        <w:rPr>
          <w:spacing w:val="4"/>
        </w:rPr>
        <w:t>1</w:t>
      </w:r>
      <w:r w:rsidR="004046F9">
        <w:rPr>
          <w:spacing w:val="4"/>
        </w:rPr>
        <w:t>.</w:t>
      </w:r>
      <w:r w:rsidRPr="00CF2896">
        <w:rPr>
          <w:spacing w:val="4"/>
        </w:rPr>
        <w:t xml:space="preserve"> punkt</w:t>
      </w:r>
      <w:r>
        <w:rPr>
          <w:spacing w:val="4"/>
        </w:rPr>
        <w:t xml:space="preserve">ā noteikts, ka </w:t>
      </w:r>
      <w:r w:rsidRPr="00CF2896">
        <w:rPr>
          <w:spacing w:val="4"/>
        </w:rPr>
        <w:t xml:space="preserve">dzīvokļu īpašnieku kopība vai tās pilnvarotā persona, kura darbojas visu dzīvojamās mājas īpašnieku vārdā, sadala piegādātāja izrakstītajā rēķinā noteikto maksājumu par patērēto siltumenerģiju starp dzīvokļu </w:t>
      </w:r>
      <w:r>
        <w:rPr>
          <w:spacing w:val="4"/>
        </w:rPr>
        <w:t xml:space="preserve">īpašumu </w:t>
      </w:r>
      <w:r w:rsidRPr="00CF2896">
        <w:rPr>
          <w:spacing w:val="4"/>
        </w:rPr>
        <w:t xml:space="preserve">īpašniekiem, nodrošinot maksājuma par patērēto siltumenerģiju sadalīšanu, </w:t>
      </w:r>
      <w:r w:rsidRPr="00300B31">
        <w:rPr>
          <w:spacing w:val="4"/>
          <w:u w:val="single"/>
        </w:rPr>
        <w:t>pamatojoties uz</w:t>
      </w:r>
      <w:r w:rsidRPr="00CF2896">
        <w:rPr>
          <w:spacing w:val="4"/>
        </w:rPr>
        <w:t xml:space="preserve"> normatīvajos aktos par dzīvojamo māju pārvaldīšanu noteiktajām siltumenerģijas </w:t>
      </w:r>
      <w:r w:rsidRPr="00300B31">
        <w:rPr>
          <w:spacing w:val="4"/>
          <w:u w:val="single"/>
        </w:rPr>
        <w:t>aprēķinu metodikām</w:t>
      </w:r>
      <w:r w:rsidRPr="00CF2896">
        <w:rPr>
          <w:spacing w:val="4"/>
        </w:rPr>
        <w:t xml:space="preserve"> </w:t>
      </w:r>
      <w:r w:rsidRPr="00F523DB">
        <w:rPr>
          <w:spacing w:val="4"/>
          <w:u w:val="single"/>
        </w:rPr>
        <w:t>un</w:t>
      </w:r>
      <w:r w:rsidRPr="00F523DB">
        <w:rPr>
          <w:spacing w:val="4"/>
        </w:rPr>
        <w:t xml:space="preserve"> ņemot vērā faktisko </w:t>
      </w:r>
      <w:r w:rsidRPr="00F523DB">
        <w:rPr>
          <w:spacing w:val="4"/>
          <w:u w:val="single"/>
        </w:rPr>
        <w:t>patēriņu,</w:t>
      </w:r>
      <w:r w:rsidRPr="00F523DB">
        <w:rPr>
          <w:spacing w:val="4"/>
        </w:rPr>
        <w:t xml:space="preserve"> ja ir uzstādīti </w:t>
      </w:r>
      <w:r w:rsidRPr="00F523DB">
        <w:rPr>
          <w:spacing w:val="4"/>
          <w:u w:val="single"/>
        </w:rPr>
        <w:t>individuālie siltumenerģijas skaitītāji vai siltuma maksas sadalītāji</w:t>
      </w:r>
      <w:r w:rsidRPr="00F523DB">
        <w:rPr>
          <w:spacing w:val="4"/>
        </w:rPr>
        <w:t>.</w:t>
      </w:r>
    </w:p>
    <w:p w14:paraId="460566EE" w14:textId="4B07B57C" w:rsidR="007B60F9" w:rsidRDefault="007B60F9" w:rsidP="00D514AA">
      <w:pPr>
        <w:spacing w:before="120"/>
        <w:ind w:firstLine="720"/>
        <w:jc w:val="both"/>
        <w:rPr>
          <w:bCs/>
        </w:rPr>
      </w:pPr>
      <w:r>
        <w:rPr>
          <w:bCs/>
        </w:rPr>
        <w:t>D</w:t>
      </w:r>
      <w:r w:rsidRPr="00E86AB2">
        <w:rPr>
          <w:bCs/>
        </w:rPr>
        <w:t>zīvojamai mājai piegādātās siltumenerģijas daudzuma noteikša</w:t>
      </w:r>
      <w:r>
        <w:rPr>
          <w:bCs/>
        </w:rPr>
        <w:t>na</w:t>
      </w:r>
      <w:r w:rsidRPr="00E86AB2">
        <w:rPr>
          <w:bCs/>
        </w:rPr>
        <w:t xml:space="preserve"> un katra īpašnieka maksājamās daļas noteikšan</w:t>
      </w:r>
      <w:r>
        <w:rPr>
          <w:bCs/>
        </w:rPr>
        <w:t>a</w:t>
      </w:r>
      <w:r w:rsidRPr="00E86AB2">
        <w:t xml:space="preserve"> </w:t>
      </w:r>
      <w:r>
        <w:t xml:space="preserve">notiek saskaņā ar </w:t>
      </w:r>
      <w:r w:rsidRPr="00E86AB2">
        <w:t>Ministru kabineta noteikumi</w:t>
      </w:r>
      <w:r>
        <w:t>em</w:t>
      </w:r>
      <w:r w:rsidRPr="00E86AB2">
        <w:t xml:space="preserve"> Nr.524</w:t>
      </w:r>
      <w:r>
        <w:t xml:space="preserve"> </w:t>
      </w:r>
      <w:r w:rsidR="00D514AA">
        <w:t>“</w:t>
      </w:r>
      <w:r w:rsidRPr="00E86AB2">
        <w:t>Kārtība, kādā nosaka, aprēķina un uzskaita katra dzīvojamās mājas īpašnieka maksājamo daļu par dzīvojamās mājas uzturēšanai nepieciešamajiem pakalpojumiem</w:t>
      </w:r>
      <w:r w:rsidR="00D514AA">
        <w:t>”</w:t>
      </w:r>
      <w:r w:rsidRPr="00E86AB2">
        <w:t xml:space="preserve"> (turpmāk – Noteikumi)</w:t>
      </w:r>
      <w:r w:rsidRPr="00E86AB2">
        <w:rPr>
          <w:bCs/>
        </w:rPr>
        <w:t>.</w:t>
      </w:r>
    </w:p>
    <w:p w14:paraId="50C5C13D" w14:textId="77777777" w:rsidR="00117D6B" w:rsidRDefault="00117D6B" w:rsidP="00D514AA">
      <w:pPr>
        <w:pStyle w:val="tv213"/>
        <w:spacing w:before="0" w:beforeAutospacing="0" w:after="0" w:afterAutospacing="0"/>
        <w:ind w:firstLine="720"/>
        <w:jc w:val="both"/>
      </w:pPr>
      <w:r w:rsidRPr="004E47FE">
        <w:t xml:space="preserve">Atbilstoši </w:t>
      </w:r>
      <w:r>
        <w:t>Noteikumu 23.</w:t>
      </w:r>
      <w:r w:rsidRPr="004E47FE">
        <w:t xml:space="preserve">punktam ja, nosakot maksājamo daļu, tiek izmantota siltumenerģijas uzskaites (sadales) </w:t>
      </w:r>
      <w:r w:rsidRPr="00117D6B">
        <w:t>kārtība, kas</w:t>
      </w:r>
      <w:r w:rsidRPr="004E47FE">
        <w:t xml:space="preserve"> nav minēta </w:t>
      </w:r>
      <w:r>
        <w:t>N</w:t>
      </w:r>
      <w:r w:rsidRPr="004E47FE">
        <w:t xml:space="preserve">oteikumu 19. punktā, </w:t>
      </w:r>
      <w:r w:rsidRPr="004D0F40">
        <w:t>dzīvojamās mājas īpašnieki</w:t>
      </w:r>
      <w:r w:rsidRPr="004E47FE">
        <w:rPr>
          <w:b/>
          <w:bCs/>
          <w:u w:val="single"/>
        </w:rPr>
        <w:t xml:space="preserve"> </w:t>
      </w:r>
      <w:r w:rsidRPr="00F523DB">
        <w:rPr>
          <w:u w:val="single"/>
        </w:rPr>
        <w:t>var vienoties arī par citas, šo noteikumu pielikumos neminētas siltumenerģijas patēriņa metodikas</w:t>
      </w:r>
      <w:r w:rsidRPr="004D0F40">
        <w:rPr>
          <w:u w:val="single"/>
        </w:rPr>
        <w:t xml:space="preserve"> izmantošanu</w:t>
      </w:r>
      <w:r w:rsidRPr="004D0F40">
        <w:t>, ja tiek ievēroti</w:t>
      </w:r>
      <w:r w:rsidRPr="004E47FE">
        <w:t xml:space="preserve"> </w:t>
      </w:r>
      <w:r>
        <w:t>N</w:t>
      </w:r>
      <w:r w:rsidRPr="004E47FE">
        <w:t>oteikumu pielikumos minētajās metodikās noteiktie siltumenerģijas sadales aprēķinu principi.</w:t>
      </w:r>
    </w:p>
    <w:p w14:paraId="1E5B07D0" w14:textId="3C08CF75" w:rsidR="00C92090" w:rsidRPr="0066431B" w:rsidRDefault="00C92090" w:rsidP="00D514AA">
      <w:pPr>
        <w:spacing w:after="120"/>
        <w:ind w:firstLine="720"/>
        <w:jc w:val="both"/>
      </w:pPr>
      <w:r w:rsidRPr="00162E4C">
        <w:t xml:space="preserve">Dzīvokļu īpašnieki </w:t>
      </w:r>
      <w:r w:rsidR="00117D6B" w:rsidRPr="00162E4C">
        <w:t>ir</w:t>
      </w:r>
      <w:r w:rsidRPr="00162E4C">
        <w:t xml:space="preserve"> pilnvaroti </w:t>
      </w:r>
      <w:r w:rsidR="00162E4C" w:rsidRPr="00162E4C">
        <w:t xml:space="preserve">vienoties par </w:t>
      </w:r>
      <w:r w:rsidR="00D514AA">
        <w:t>“</w:t>
      </w:r>
      <w:r w:rsidR="00162E4C" w:rsidRPr="00162E4C">
        <w:t>metodiku</w:t>
      </w:r>
      <w:r w:rsidR="00D514AA">
        <w:t>”</w:t>
      </w:r>
      <w:r w:rsidR="00162E4C" w:rsidRPr="00162E4C">
        <w:t xml:space="preserve">, tomēr </w:t>
      </w:r>
      <w:r w:rsidRPr="003E2344">
        <w:rPr>
          <w:u w:val="single"/>
        </w:rPr>
        <w:t>nevar pretēji Noteikumos paredzētajam</w:t>
      </w:r>
      <w:r w:rsidRPr="0066431B">
        <w:t xml:space="preserve"> pieņemt lēmumu, ka siltumenerģijas uzskaitei un maksājamās daļas noteikšanai tiks izmantota</w:t>
      </w:r>
      <w:r w:rsidR="00B13958" w:rsidRPr="0066431B">
        <w:t xml:space="preserve"> cita</w:t>
      </w:r>
      <w:r w:rsidRPr="0066431B">
        <w:t xml:space="preserve"> ierīce, kas nav siltumenerģijas skaitītājs vai nav siltuma maksas sadalītājs jeb alokators.</w:t>
      </w:r>
    </w:p>
    <w:p w14:paraId="59D3F103" w14:textId="37A122C7" w:rsidR="00E2682D" w:rsidRDefault="00E2682D" w:rsidP="00D514AA">
      <w:pPr>
        <w:spacing w:before="120"/>
        <w:ind w:firstLine="720"/>
        <w:jc w:val="both"/>
      </w:pPr>
      <w:r>
        <w:lastRenderedPageBreak/>
        <w:t>Saskaņā ar Noteikumu 19.3.</w:t>
      </w:r>
      <w:r w:rsidR="00231172">
        <w:t>,</w:t>
      </w:r>
      <w:r>
        <w:t xml:space="preserve"> 19.4.apakšpunkt</w:t>
      </w:r>
      <w:r w:rsidR="00656655">
        <w:t>os un 31.punktā minēto</w:t>
      </w:r>
      <w:r>
        <w:t xml:space="preserve"> dzīvokļu īpašumos iespējama individuālo siltumenerģijas skaitītāju vai </w:t>
      </w:r>
      <w:r w:rsidR="003E2344">
        <w:t xml:space="preserve">siltuma maksas </w:t>
      </w:r>
      <w:r>
        <w:t>sadalītāju uzstādīšana.</w:t>
      </w:r>
    </w:p>
    <w:p w14:paraId="68F77FC9" w14:textId="10D39476" w:rsidR="00B40782" w:rsidRDefault="008E7B7D" w:rsidP="00D514AA">
      <w:pPr>
        <w:spacing w:before="120"/>
        <w:ind w:firstLine="720"/>
        <w:jc w:val="both"/>
      </w:pPr>
      <w:r w:rsidRPr="008E7B7D">
        <w:t>Ministru kabineta 2020.gada 10.decembra noteikum</w:t>
      </w:r>
      <w:r w:rsidR="00DB44B1">
        <w:t>u</w:t>
      </w:r>
      <w:r w:rsidRPr="008E7B7D">
        <w:t xml:space="preserve"> Nr.730 </w:t>
      </w:r>
      <w:r w:rsidR="00D514AA">
        <w:t>“</w:t>
      </w:r>
      <w:r w:rsidRPr="008E7B7D">
        <w:t>Ekspluatējamu ēku energoefektivitātes minimālās prasības</w:t>
      </w:r>
      <w:r w:rsidR="00D514AA">
        <w:t>”</w:t>
      </w:r>
      <w:r w:rsidRPr="008E7B7D">
        <w:t xml:space="preserve"> 5.punkts paredz, ka</w:t>
      </w:r>
      <w:r w:rsidR="00D514AA">
        <w:t xml:space="preserve"> </w:t>
      </w:r>
      <w:r w:rsidRPr="008E7B7D">
        <w:t xml:space="preserve">daudzdzīvokļu dzīvojamā mājā </w:t>
      </w:r>
      <w:r w:rsidR="00DB44B1">
        <w:t>p</w:t>
      </w:r>
      <w:r w:rsidR="00B40782" w:rsidRPr="00B40782">
        <w:t xml:space="preserve">atērētās siltumenerģijas uzskaitē </w:t>
      </w:r>
      <w:r w:rsidR="00B40782" w:rsidRPr="005B28F7">
        <w:rPr>
          <w:b/>
          <w:bCs/>
        </w:rPr>
        <w:t xml:space="preserve">izmanto </w:t>
      </w:r>
      <w:r w:rsidR="00B40782" w:rsidRPr="00F523DB">
        <w:t>attālināti nolasāmus</w:t>
      </w:r>
      <w:r w:rsidR="00B40782" w:rsidRPr="005B28F7">
        <w:rPr>
          <w:b/>
          <w:bCs/>
        </w:rPr>
        <w:t xml:space="preserve"> individuālus siltumenerģijas patēriņa skaitītājus vai individuālus siltuma maksas sadalītājus</w:t>
      </w:r>
      <w:r w:rsidR="00B40782" w:rsidRPr="005B28F7">
        <w:t xml:space="preserve"> katram</w:t>
      </w:r>
      <w:r w:rsidR="00B40782" w:rsidRPr="00B40782">
        <w:t xml:space="preserve"> sildelementam, ja individuālu siltumenerģijas patēriņa </w:t>
      </w:r>
      <w:r w:rsidR="00B40782" w:rsidRPr="00C93DB0">
        <w:rPr>
          <w:b/>
          <w:bCs/>
        </w:rPr>
        <w:t xml:space="preserve">skaitītāju </w:t>
      </w:r>
      <w:r w:rsidR="00B40782" w:rsidRPr="00B40782">
        <w:t>uzstādīšana nav tehniski iespējama vai nav ekonomiski pamatota. Individuālie siltumenerģijas patēriņa skaitītāji atbilst metroloģiskajām prasībām, kas noteiktas normatīvajos aktos par mērījumu vienotību, bet individuālie siltuma maksas sadalītāji – normatīvajiem aktiem par kārtību, kādā nosaka, aprēķina un uzskaita katra dzīvojamās mājas īpašnieka maksājamo daļu par dzīvojamās mājas uzturēšanai nepieciešamajiem pakalpojumiem.</w:t>
      </w:r>
    </w:p>
    <w:p w14:paraId="1E02936D" w14:textId="1F15CC27" w:rsidR="006E60C2" w:rsidRDefault="00DB44B1" w:rsidP="00D514AA">
      <w:pPr>
        <w:spacing w:before="120"/>
        <w:ind w:firstLine="720"/>
        <w:jc w:val="both"/>
        <w:rPr>
          <w:b/>
          <w:bCs/>
        </w:rPr>
      </w:pPr>
      <w:r>
        <w:t>Tātad n</w:t>
      </w:r>
      <w:r w:rsidR="006E60C2" w:rsidRPr="00394D77">
        <w:t>o</w:t>
      </w:r>
      <w:r w:rsidR="006E60C2">
        <w:t xml:space="preserve"> spēkā esošajiem normatīvajiem tiesību aktiem</w:t>
      </w:r>
      <w:r w:rsidR="006E60C2" w:rsidRPr="00394D77">
        <w:t xml:space="preserve"> izriet, ka </w:t>
      </w:r>
      <w:r w:rsidR="006E60C2">
        <w:t xml:space="preserve">individuāli patērētās </w:t>
      </w:r>
      <w:r w:rsidR="006E60C2" w:rsidRPr="00394D77">
        <w:rPr>
          <w:b/>
          <w:bCs/>
        </w:rPr>
        <w:t>siltumenerģijas uzskaitei un maksājamās</w:t>
      </w:r>
      <w:r w:rsidR="006E60C2" w:rsidRPr="00E86AB2">
        <w:rPr>
          <w:b/>
          <w:bCs/>
        </w:rPr>
        <w:t xml:space="preserve"> daļas noteikšanai </w:t>
      </w:r>
      <w:r w:rsidR="006E60C2">
        <w:rPr>
          <w:b/>
          <w:bCs/>
        </w:rPr>
        <w:t>var</w:t>
      </w:r>
      <w:r w:rsidR="006E60C2" w:rsidRPr="00E86AB2">
        <w:rPr>
          <w:b/>
          <w:bCs/>
        </w:rPr>
        <w:t xml:space="preserve"> izmantot</w:t>
      </w:r>
      <w:r w:rsidR="006E60C2">
        <w:rPr>
          <w:b/>
          <w:bCs/>
        </w:rPr>
        <w:t xml:space="preserve"> divu veidu ierīces -</w:t>
      </w:r>
      <w:r w:rsidR="006E60C2" w:rsidRPr="00E86AB2">
        <w:rPr>
          <w:b/>
          <w:bCs/>
        </w:rPr>
        <w:t xml:space="preserve"> siltumenerģijas skaitītāj</w:t>
      </w:r>
      <w:r w:rsidR="006E60C2">
        <w:rPr>
          <w:b/>
          <w:bCs/>
        </w:rPr>
        <w:t>u</w:t>
      </w:r>
      <w:r w:rsidR="006E60C2" w:rsidRPr="00E86AB2">
        <w:rPr>
          <w:b/>
          <w:bCs/>
        </w:rPr>
        <w:t xml:space="preserve">s </w:t>
      </w:r>
      <w:r w:rsidR="006E60C2">
        <w:rPr>
          <w:b/>
          <w:bCs/>
        </w:rPr>
        <w:t>vai</w:t>
      </w:r>
      <w:r w:rsidR="006E60C2" w:rsidRPr="00E86AB2">
        <w:rPr>
          <w:b/>
          <w:bCs/>
        </w:rPr>
        <w:t xml:space="preserve"> siltuma maksas sadalītāj</w:t>
      </w:r>
      <w:r w:rsidR="006E60C2">
        <w:rPr>
          <w:b/>
          <w:bCs/>
        </w:rPr>
        <w:t>u</w:t>
      </w:r>
      <w:r w:rsidR="006E60C2" w:rsidRPr="00E86AB2">
        <w:rPr>
          <w:b/>
          <w:bCs/>
        </w:rPr>
        <w:t>s jeb alokator</w:t>
      </w:r>
      <w:r w:rsidR="006E60C2">
        <w:rPr>
          <w:b/>
          <w:bCs/>
        </w:rPr>
        <w:t>u</w:t>
      </w:r>
      <w:r w:rsidR="006E60C2" w:rsidRPr="00E86AB2">
        <w:rPr>
          <w:b/>
          <w:bCs/>
        </w:rPr>
        <w:t xml:space="preserve">s atbilstoši </w:t>
      </w:r>
      <w:r w:rsidR="006E60C2">
        <w:rPr>
          <w:b/>
          <w:bCs/>
        </w:rPr>
        <w:t xml:space="preserve">noteiktā </w:t>
      </w:r>
      <w:r w:rsidR="006E60C2" w:rsidRPr="00E86AB2">
        <w:rPr>
          <w:b/>
          <w:bCs/>
        </w:rPr>
        <w:t>standarta prasībām.</w:t>
      </w:r>
    </w:p>
    <w:p w14:paraId="13A7C4F0" w14:textId="67BFC777" w:rsidR="000A3BB7" w:rsidRPr="00F523DB" w:rsidRDefault="000A3BB7" w:rsidP="00D514AA">
      <w:pPr>
        <w:pStyle w:val="ListParagraph"/>
        <w:spacing w:before="120"/>
        <w:ind w:left="0" w:firstLine="720"/>
        <w:jc w:val="both"/>
      </w:pPr>
      <w:r w:rsidRPr="008D7DC4">
        <w:t xml:space="preserve">Siltumenerģijas </w:t>
      </w:r>
      <w:r w:rsidRPr="00F523DB">
        <w:t xml:space="preserve">skaitītāji ir pakļauti valsts metroloģiskai kontrolei un tiem ir saistošas prasības, kas izriet no likuma </w:t>
      </w:r>
      <w:r w:rsidR="00D514AA">
        <w:t>“</w:t>
      </w:r>
      <w:r w:rsidRPr="00F523DB">
        <w:t>Par mērījumu vienotību</w:t>
      </w:r>
      <w:r w:rsidR="00D514AA">
        <w:t>”</w:t>
      </w:r>
      <w:r w:rsidRPr="00F523DB">
        <w:t xml:space="preserve">. </w:t>
      </w:r>
    </w:p>
    <w:p w14:paraId="263AEF73" w14:textId="338DA516" w:rsidR="000A3BB7" w:rsidRDefault="000A3BB7" w:rsidP="00D514AA">
      <w:pPr>
        <w:pStyle w:val="ListParagraph"/>
        <w:spacing w:before="120"/>
        <w:ind w:left="0" w:firstLine="720"/>
        <w:jc w:val="both"/>
        <w:rPr>
          <w:lang w:eastAsia="lv-LV"/>
        </w:rPr>
      </w:pPr>
      <w:r w:rsidRPr="00F523DB">
        <w:t xml:space="preserve">Siltuma maksas sadalītājiem ir saistošs standarts LVS EN 834:2013 </w:t>
      </w:r>
      <w:r w:rsidR="00D514AA">
        <w:t>“</w:t>
      </w:r>
      <w:r w:rsidRPr="00F523DB">
        <w:t>Siltumenerģijas patēriņa noteicēji dzīvokļa apsildes radiatoriem. Ierīces ar</w:t>
      </w:r>
      <w:r w:rsidRPr="008D7DC4">
        <w:t xml:space="preserve"> elektroenerģijas avotu</w:t>
      </w:r>
      <w:r w:rsidR="00D514AA">
        <w:t>”</w:t>
      </w:r>
      <w:r>
        <w:t xml:space="preserve"> un </w:t>
      </w:r>
      <w:r w:rsidRPr="00B9294B">
        <w:rPr>
          <w:lang w:eastAsia="lv-LV"/>
        </w:rPr>
        <w:t>LVS</w:t>
      </w:r>
      <w:r w:rsidR="00D514AA">
        <w:rPr>
          <w:lang w:eastAsia="lv-LV"/>
        </w:rPr>
        <w:t> NE </w:t>
      </w:r>
      <w:r w:rsidRPr="00B9294B">
        <w:rPr>
          <w:lang w:eastAsia="lv-LV"/>
        </w:rPr>
        <w:t xml:space="preserve">834+AC:2021 </w:t>
      </w:r>
      <w:r w:rsidR="00D514AA">
        <w:rPr>
          <w:lang w:eastAsia="lv-LV"/>
        </w:rPr>
        <w:t>“</w:t>
      </w:r>
      <w:r w:rsidRPr="00B9294B">
        <w:rPr>
          <w:lang w:eastAsia="lv-LV"/>
        </w:rPr>
        <w:t>Siltumenerģijas patēriņa noteicēji dzīvokļa apsildes radiatoriem. Ierīces ar elektroenerģijas avotu</w:t>
      </w:r>
      <w:r w:rsidR="00D514AA">
        <w:rPr>
          <w:lang w:eastAsia="lv-LV"/>
        </w:rPr>
        <w:t>”</w:t>
      </w:r>
      <w:r w:rsidRPr="00B9294B">
        <w:rPr>
          <w:lang w:eastAsia="lv-LV"/>
        </w:rPr>
        <w:t>.</w:t>
      </w:r>
    </w:p>
    <w:p w14:paraId="769AA951" w14:textId="77777777" w:rsidR="006D3797" w:rsidRDefault="00ED002A" w:rsidP="00D514AA">
      <w:pPr>
        <w:spacing w:before="120"/>
        <w:ind w:firstLine="720"/>
        <w:jc w:val="both"/>
        <w:rPr>
          <w:spacing w:val="4"/>
        </w:rPr>
      </w:pPr>
      <w:r>
        <w:rPr>
          <w:spacing w:val="4"/>
        </w:rPr>
        <w:t xml:space="preserve">Lai arī Noteikumu projekta anotācijā minēts, ka </w:t>
      </w:r>
      <w:r w:rsidR="00590BEC" w:rsidRPr="00F523DB">
        <w:t>Jaunā patēriņa noteikšanas sistēma sastāv no piecām daļām</w:t>
      </w:r>
      <w:r w:rsidR="007F015B" w:rsidRPr="00F523DB">
        <w:rPr>
          <w:spacing w:val="4"/>
        </w:rPr>
        <w:t>,</w:t>
      </w:r>
      <w:r w:rsidR="00590BEC" w:rsidRPr="00F523DB">
        <w:rPr>
          <w:spacing w:val="4"/>
        </w:rPr>
        <w:t xml:space="preserve"> </w:t>
      </w:r>
      <w:r w:rsidR="00AC3B4B" w:rsidRPr="0066431B">
        <w:rPr>
          <w:spacing w:val="4"/>
          <w:u w:val="single"/>
        </w:rPr>
        <w:t>Noteikumu projektā nav noteikts, kād</w:t>
      </w:r>
      <w:r w:rsidR="00E60DB2" w:rsidRPr="0066431B">
        <w:rPr>
          <w:spacing w:val="4"/>
          <w:u w:val="single"/>
        </w:rPr>
        <w:t xml:space="preserve">as </w:t>
      </w:r>
      <w:r w:rsidR="00AC3B4B" w:rsidRPr="0066431B">
        <w:rPr>
          <w:spacing w:val="4"/>
          <w:u w:val="single"/>
        </w:rPr>
        <w:t>prasīb</w:t>
      </w:r>
      <w:r w:rsidR="00E60DB2" w:rsidRPr="0066431B">
        <w:rPr>
          <w:spacing w:val="4"/>
          <w:u w:val="single"/>
        </w:rPr>
        <w:t>as</w:t>
      </w:r>
      <w:r w:rsidR="00BF7B4E" w:rsidRPr="0066431B">
        <w:rPr>
          <w:spacing w:val="4"/>
          <w:u w:val="single"/>
        </w:rPr>
        <w:t xml:space="preserve"> tiek izvirzītas un </w:t>
      </w:r>
      <w:r w:rsidR="007F015B" w:rsidRPr="0066431B">
        <w:rPr>
          <w:spacing w:val="4"/>
          <w:u w:val="single"/>
        </w:rPr>
        <w:t>kādām ir jāatbilst</w:t>
      </w:r>
      <w:r w:rsidR="00BF7B4E" w:rsidRPr="0066431B">
        <w:rPr>
          <w:spacing w:val="4"/>
          <w:u w:val="single"/>
        </w:rPr>
        <w:t xml:space="preserve"> </w:t>
      </w:r>
      <w:r w:rsidR="00E60DB2" w:rsidRPr="0066431B">
        <w:rPr>
          <w:u w:val="single"/>
        </w:rPr>
        <w:t>Jaun</w:t>
      </w:r>
      <w:r w:rsidR="00BF7B4E" w:rsidRPr="0066431B">
        <w:rPr>
          <w:u w:val="single"/>
        </w:rPr>
        <w:t>ajai</w:t>
      </w:r>
      <w:r w:rsidR="00E60DB2" w:rsidRPr="0066431B">
        <w:rPr>
          <w:u w:val="single"/>
        </w:rPr>
        <w:t xml:space="preserve"> patēriņa noteikšanas sistēma</w:t>
      </w:r>
      <w:r w:rsidR="00BF7B4E" w:rsidRPr="0066431B">
        <w:rPr>
          <w:u w:val="single"/>
        </w:rPr>
        <w:t>i</w:t>
      </w:r>
      <w:r w:rsidR="00BF7B4E">
        <w:rPr>
          <w:b/>
          <w:bCs/>
        </w:rPr>
        <w:t xml:space="preserve">, </w:t>
      </w:r>
      <w:r w:rsidR="00BF7B4E" w:rsidRPr="005B16E2">
        <w:t>kā</w:t>
      </w:r>
      <w:r w:rsidR="006C3D28" w:rsidRPr="005B16E2">
        <w:rPr>
          <w:spacing w:val="4"/>
        </w:rPr>
        <w:t xml:space="preserve"> </w:t>
      </w:r>
      <w:r w:rsidR="006C3D28">
        <w:rPr>
          <w:spacing w:val="4"/>
        </w:rPr>
        <w:t>notiks t</w:t>
      </w:r>
      <w:r w:rsidR="005B16E2">
        <w:rPr>
          <w:spacing w:val="4"/>
        </w:rPr>
        <w:t>ās</w:t>
      </w:r>
      <w:r w:rsidR="006C3D28">
        <w:rPr>
          <w:spacing w:val="4"/>
        </w:rPr>
        <w:t xml:space="preserve"> da</w:t>
      </w:r>
      <w:r w:rsidR="005B16E2">
        <w:rPr>
          <w:spacing w:val="4"/>
        </w:rPr>
        <w:t>r</w:t>
      </w:r>
      <w:r w:rsidR="006C3D28">
        <w:rPr>
          <w:spacing w:val="4"/>
        </w:rPr>
        <w:t>bības atbilstības noteikšana</w:t>
      </w:r>
      <w:r w:rsidR="00FD03BE">
        <w:rPr>
          <w:spacing w:val="4"/>
        </w:rPr>
        <w:t>, lai dzīvokļu īpašnieki un dzīvojamo māju pārvald</w:t>
      </w:r>
      <w:r w:rsidR="00CE70A6">
        <w:rPr>
          <w:spacing w:val="4"/>
        </w:rPr>
        <w:t>n</w:t>
      </w:r>
      <w:r w:rsidR="00FD03BE">
        <w:rPr>
          <w:spacing w:val="4"/>
        </w:rPr>
        <w:t>ieki varētu pārli</w:t>
      </w:r>
      <w:r w:rsidR="00CE70A6">
        <w:rPr>
          <w:spacing w:val="4"/>
        </w:rPr>
        <w:t>e</w:t>
      </w:r>
      <w:r w:rsidR="00FD03BE">
        <w:rPr>
          <w:spacing w:val="4"/>
        </w:rPr>
        <w:t xml:space="preserve">cināties, ka </w:t>
      </w:r>
      <w:r w:rsidR="00556653">
        <w:rPr>
          <w:spacing w:val="4"/>
        </w:rPr>
        <w:t>tirgū piedāvātās ierīces būs</w:t>
      </w:r>
      <w:r w:rsidR="00FD03BE">
        <w:rPr>
          <w:spacing w:val="4"/>
        </w:rPr>
        <w:t xml:space="preserve"> </w:t>
      </w:r>
      <w:r w:rsidR="00D459F6">
        <w:rPr>
          <w:spacing w:val="4"/>
        </w:rPr>
        <w:t xml:space="preserve">atbilstošas un </w:t>
      </w:r>
      <w:r w:rsidR="00FD03BE">
        <w:rPr>
          <w:spacing w:val="4"/>
        </w:rPr>
        <w:t xml:space="preserve">uzskatāma par </w:t>
      </w:r>
      <w:r w:rsidR="006B67C2" w:rsidRPr="0066431B">
        <w:t>Jaunā patēriņa noteikšanas sistēmu</w:t>
      </w:r>
      <w:r w:rsidR="006B67C2" w:rsidRPr="0066431B">
        <w:rPr>
          <w:spacing w:val="4"/>
        </w:rPr>
        <w:t xml:space="preserve"> </w:t>
      </w:r>
      <w:r w:rsidR="00FD03BE" w:rsidRPr="0066431B">
        <w:rPr>
          <w:spacing w:val="4"/>
        </w:rPr>
        <w:t>un individuālais siltumenerģijas patēriņš</w:t>
      </w:r>
      <w:r w:rsidR="00FD03BE">
        <w:rPr>
          <w:spacing w:val="4"/>
        </w:rPr>
        <w:t xml:space="preserve"> </w:t>
      </w:r>
      <w:r w:rsidR="006B67C2">
        <w:rPr>
          <w:spacing w:val="4"/>
        </w:rPr>
        <w:t>tiks</w:t>
      </w:r>
      <w:r w:rsidR="00FD03BE">
        <w:rPr>
          <w:spacing w:val="4"/>
        </w:rPr>
        <w:t xml:space="preserve"> noteikts korekti</w:t>
      </w:r>
      <w:r w:rsidR="006C3D28">
        <w:rPr>
          <w:spacing w:val="4"/>
        </w:rPr>
        <w:t>.</w:t>
      </w:r>
    </w:p>
    <w:p w14:paraId="48A60132" w14:textId="38718BAC" w:rsidR="003B166F" w:rsidRDefault="003B166F" w:rsidP="00D514AA">
      <w:pPr>
        <w:spacing w:before="120"/>
        <w:ind w:firstLine="720"/>
        <w:jc w:val="both"/>
        <w:rPr>
          <w:u w:val="single"/>
        </w:rPr>
      </w:pPr>
      <w:r>
        <w:t xml:space="preserve">Noteikumu projekta anotācijā minēts, ka šī </w:t>
      </w:r>
      <w:r w:rsidRPr="0066431B">
        <w:rPr>
          <w:b/>
          <w:bCs/>
        </w:rPr>
        <w:t>iniciatīva ir</w:t>
      </w:r>
      <w:r w:rsidRPr="00DE0715">
        <w:t xml:space="preserve"> </w:t>
      </w:r>
      <w:r w:rsidRPr="008F6DFC">
        <w:rPr>
          <w:b/>
          <w:bCs/>
        </w:rPr>
        <w:t>balstīta uz minētās sistēmas izstrādātāju ierosinājumu</w:t>
      </w:r>
      <w:r w:rsidRPr="00D514AA">
        <w:t>,</w:t>
      </w:r>
      <w:r>
        <w:t xml:space="preserve"> kas nozīmē, ka, lai izvairītos no situācijas, ka normatīvais akts tiek pieņemts tikai viena komersanta interesēs</w:t>
      </w:r>
      <w:r w:rsidR="00F538A5">
        <w:t xml:space="preserve"> un </w:t>
      </w:r>
      <w:r w:rsidR="003A29DA">
        <w:t>nepamatoti ierobežojot konkurenci</w:t>
      </w:r>
      <w:r>
        <w:t>, lūdzam anotāciju papildināt ar informāciju, vai</w:t>
      </w:r>
      <w:r w:rsidR="00E90CCE">
        <w:t xml:space="preserve"> </w:t>
      </w:r>
      <w:r w:rsidR="00FB2AC8" w:rsidRPr="0066431B">
        <w:t>Jaunā patēriņa noteikšanas sistēmas</w:t>
      </w:r>
      <w:r w:rsidR="00FB2AC8">
        <w:rPr>
          <w:b/>
          <w:bCs/>
        </w:rPr>
        <w:t xml:space="preserve"> </w:t>
      </w:r>
      <w:r w:rsidR="0032264A">
        <w:t>atbilstību ir vērtējuši neatkarīgi eksperti</w:t>
      </w:r>
      <w:r w:rsidR="00FB2AC8">
        <w:t>, kā arī vai</w:t>
      </w:r>
      <w:r>
        <w:t xml:space="preserve"> ir veiktas konsultācijas ar neatkarīgiem nozares ekspertiem par alternatīviem, inovatīviem risinājumiem siltumenerģijas patēriņa noteikšanai telpās, </w:t>
      </w:r>
      <w:r w:rsidRPr="0066431B">
        <w:rPr>
          <w:u w:val="single"/>
        </w:rPr>
        <w:t xml:space="preserve">kas nav tikai un vienīgi saistīti ar </w:t>
      </w:r>
      <w:r w:rsidR="00D514AA">
        <w:rPr>
          <w:u w:val="single"/>
        </w:rPr>
        <w:t>“</w:t>
      </w:r>
      <w:r w:rsidRPr="0066431B">
        <w:rPr>
          <w:u w:val="single"/>
        </w:rPr>
        <w:t>periodiski</w:t>
      </w:r>
      <w:r w:rsidRPr="00E91342">
        <w:rPr>
          <w:u w:val="single"/>
        </w:rPr>
        <w:t xml:space="preserve"> fiksētus siltumnesēja caurplūdes un apkures cauruļvadu virsmu temperatūras datus</w:t>
      </w:r>
      <w:r w:rsidR="00D514AA">
        <w:rPr>
          <w:u w:val="single"/>
        </w:rPr>
        <w:t>”</w:t>
      </w:r>
      <w:r>
        <w:rPr>
          <w:u w:val="single"/>
        </w:rPr>
        <w:t>.</w:t>
      </w:r>
    </w:p>
    <w:p w14:paraId="093D6B22" w14:textId="48D9DF4F" w:rsidR="00FB2AC8" w:rsidRDefault="003B166F" w:rsidP="00D514AA">
      <w:pPr>
        <w:spacing w:before="120"/>
        <w:ind w:firstLine="720"/>
        <w:jc w:val="both"/>
        <w:rPr>
          <w:spacing w:val="4"/>
        </w:rPr>
      </w:pPr>
      <w:r>
        <w:rPr>
          <w:spacing w:val="4"/>
        </w:rPr>
        <w:t>Papildus v</w:t>
      </w:r>
      <w:r w:rsidR="000A3BB7">
        <w:rPr>
          <w:spacing w:val="4"/>
        </w:rPr>
        <w:t>ēršam uzmanību, ka</w:t>
      </w:r>
      <w:r w:rsidR="009D7A2E">
        <w:rPr>
          <w:spacing w:val="4"/>
        </w:rPr>
        <w:t xml:space="preserve"> </w:t>
      </w:r>
      <w:r w:rsidR="007F015B" w:rsidRPr="008D4C48">
        <w:rPr>
          <w:b/>
          <w:bCs/>
          <w:spacing w:val="4"/>
        </w:rPr>
        <w:t>siltumenerģijas pat</w:t>
      </w:r>
      <w:r w:rsidR="00D459F6" w:rsidRPr="008D4C48">
        <w:rPr>
          <w:b/>
          <w:bCs/>
          <w:spacing w:val="4"/>
        </w:rPr>
        <w:t>ēriņu</w:t>
      </w:r>
      <w:r w:rsidR="007F015B" w:rsidRPr="008D4C48">
        <w:rPr>
          <w:b/>
          <w:bCs/>
          <w:spacing w:val="4"/>
        </w:rPr>
        <w:t xml:space="preserve"> nevar mērīt </w:t>
      </w:r>
      <w:r w:rsidR="00F35864" w:rsidRPr="008D4C48">
        <w:rPr>
          <w:b/>
          <w:bCs/>
          <w:spacing w:val="4"/>
        </w:rPr>
        <w:t>ar jebkuru ierīci</w:t>
      </w:r>
      <w:r w:rsidR="00F35864">
        <w:rPr>
          <w:spacing w:val="4"/>
        </w:rPr>
        <w:t>, kas atbilst</w:t>
      </w:r>
      <w:r w:rsidR="001C4B2B">
        <w:rPr>
          <w:spacing w:val="4"/>
        </w:rPr>
        <w:t xml:space="preserve"> </w:t>
      </w:r>
      <w:r w:rsidR="00C54810" w:rsidRPr="00C54810">
        <w:rPr>
          <w:spacing w:val="4"/>
        </w:rPr>
        <w:t xml:space="preserve">radioiekārtu regulējumā noteiktajām prasībām </w:t>
      </w:r>
      <w:r w:rsidR="00F35864">
        <w:rPr>
          <w:spacing w:val="4"/>
        </w:rPr>
        <w:t xml:space="preserve">(Noteikumu projekta </w:t>
      </w:r>
      <w:r w:rsidR="00A365BD">
        <w:rPr>
          <w:spacing w:val="4"/>
        </w:rPr>
        <w:t xml:space="preserve">11.punktā </w:t>
      </w:r>
      <w:r w:rsidR="00B23CC1">
        <w:rPr>
          <w:spacing w:val="4"/>
        </w:rPr>
        <w:t>ietvertā 33.2.apakšpunkta redakcija</w:t>
      </w:r>
      <w:r w:rsidR="00F35864">
        <w:rPr>
          <w:spacing w:val="4"/>
        </w:rPr>
        <w:t xml:space="preserve">) un </w:t>
      </w:r>
      <w:r w:rsidR="008D4C48">
        <w:rPr>
          <w:spacing w:val="4"/>
        </w:rPr>
        <w:t>attiecībā</w:t>
      </w:r>
      <w:r w:rsidR="0085626B">
        <w:rPr>
          <w:spacing w:val="4"/>
        </w:rPr>
        <w:t>,</w:t>
      </w:r>
      <w:r w:rsidR="008D4C48">
        <w:rPr>
          <w:spacing w:val="4"/>
        </w:rPr>
        <w:t xml:space="preserve"> uz kuru tās ražotājs </w:t>
      </w:r>
      <w:r w:rsidR="0085626B">
        <w:rPr>
          <w:spacing w:val="4"/>
        </w:rPr>
        <w:t xml:space="preserve">pats ir </w:t>
      </w:r>
      <w:r w:rsidR="0085626B" w:rsidRPr="0085626B">
        <w:rPr>
          <w:spacing w:val="4"/>
        </w:rPr>
        <w:t>apliecin</w:t>
      </w:r>
      <w:r w:rsidR="0085626B">
        <w:rPr>
          <w:spacing w:val="4"/>
        </w:rPr>
        <w:t>ājis</w:t>
      </w:r>
      <w:r w:rsidR="0085626B" w:rsidRPr="0085626B">
        <w:rPr>
          <w:spacing w:val="4"/>
        </w:rPr>
        <w:t xml:space="preserve">, ka </w:t>
      </w:r>
      <w:r w:rsidR="00AF6E5F">
        <w:rPr>
          <w:spacing w:val="4"/>
        </w:rPr>
        <w:t xml:space="preserve">viņa </w:t>
      </w:r>
      <w:r w:rsidR="0085626B" w:rsidRPr="0085626B">
        <w:rPr>
          <w:spacing w:val="4"/>
        </w:rPr>
        <w:t xml:space="preserve">produkts </w:t>
      </w:r>
      <w:r w:rsidR="00AF6E5F">
        <w:rPr>
          <w:spacing w:val="4"/>
        </w:rPr>
        <w:t>ir atbils</w:t>
      </w:r>
      <w:r w:rsidR="0070008E">
        <w:rPr>
          <w:spacing w:val="4"/>
        </w:rPr>
        <w:t>t</w:t>
      </w:r>
      <w:r w:rsidR="00AF6E5F">
        <w:rPr>
          <w:spacing w:val="4"/>
        </w:rPr>
        <w:t>ošs</w:t>
      </w:r>
      <w:r w:rsidR="00E36768">
        <w:rPr>
          <w:spacing w:val="4"/>
        </w:rPr>
        <w:t>,</w:t>
      </w:r>
      <w:r w:rsidR="00AF6E5F">
        <w:rPr>
          <w:spacing w:val="4"/>
        </w:rPr>
        <w:t xml:space="preserve"> un </w:t>
      </w:r>
      <w:r w:rsidR="0070008E">
        <w:rPr>
          <w:spacing w:val="4"/>
        </w:rPr>
        <w:t xml:space="preserve">uzlicis </w:t>
      </w:r>
      <w:r w:rsidR="0085626B" w:rsidRPr="0085626B">
        <w:rPr>
          <w:spacing w:val="4"/>
        </w:rPr>
        <w:t xml:space="preserve">CE </w:t>
      </w:r>
      <w:r w:rsidR="00E93440">
        <w:rPr>
          <w:spacing w:val="4"/>
        </w:rPr>
        <w:t xml:space="preserve">atbilstības marķējuma </w:t>
      </w:r>
      <w:r w:rsidR="0085626B" w:rsidRPr="0085626B">
        <w:rPr>
          <w:spacing w:val="4"/>
        </w:rPr>
        <w:t>zīmi</w:t>
      </w:r>
      <w:r w:rsidR="0085626B">
        <w:rPr>
          <w:spacing w:val="4"/>
        </w:rPr>
        <w:t>.</w:t>
      </w:r>
    </w:p>
    <w:p w14:paraId="57649F90" w14:textId="770825FD" w:rsidR="00535676" w:rsidRDefault="00535676" w:rsidP="00D514AA">
      <w:pPr>
        <w:spacing w:before="120"/>
        <w:ind w:firstLine="720"/>
        <w:jc w:val="both"/>
        <w:rPr>
          <w:spacing w:val="4"/>
        </w:rPr>
      </w:pPr>
      <w:r w:rsidRPr="00156956">
        <w:rPr>
          <w:b/>
          <w:bCs/>
          <w:spacing w:val="4"/>
        </w:rPr>
        <w:t>CE zīme nenorāda, ka E</w:t>
      </w:r>
      <w:r w:rsidR="00B9478A" w:rsidRPr="00156956">
        <w:rPr>
          <w:b/>
          <w:bCs/>
          <w:spacing w:val="4"/>
        </w:rPr>
        <w:t>iropas savienība</w:t>
      </w:r>
      <w:r w:rsidRPr="00156956">
        <w:rPr>
          <w:b/>
          <w:bCs/>
          <w:spacing w:val="4"/>
        </w:rPr>
        <w:t xml:space="preserve"> vai </w:t>
      </w:r>
      <w:r w:rsidR="00CC7E30">
        <w:rPr>
          <w:b/>
          <w:bCs/>
          <w:spacing w:val="4"/>
        </w:rPr>
        <w:t xml:space="preserve">autorizēta </w:t>
      </w:r>
      <w:r w:rsidR="00156956">
        <w:rPr>
          <w:b/>
          <w:bCs/>
          <w:spacing w:val="4"/>
        </w:rPr>
        <w:t>tās</w:t>
      </w:r>
      <w:r w:rsidRPr="00156956">
        <w:rPr>
          <w:b/>
          <w:bCs/>
          <w:spacing w:val="4"/>
        </w:rPr>
        <w:t xml:space="preserve"> iestāde produktu ir apstiprinājusi kā drošu</w:t>
      </w:r>
      <w:r w:rsidR="0070008E" w:rsidRPr="00156956">
        <w:rPr>
          <w:b/>
          <w:bCs/>
          <w:spacing w:val="4"/>
        </w:rPr>
        <w:t xml:space="preserve"> un atbilstošu</w:t>
      </w:r>
      <w:r w:rsidRPr="00535676">
        <w:rPr>
          <w:spacing w:val="4"/>
        </w:rPr>
        <w:t>.</w:t>
      </w:r>
    </w:p>
    <w:p w14:paraId="3E803E04" w14:textId="766A5C52" w:rsidR="00784247" w:rsidRDefault="00920317" w:rsidP="00D514AA">
      <w:pPr>
        <w:spacing w:before="120"/>
        <w:ind w:firstLine="720"/>
        <w:jc w:val="both"/>
      </w:pPr>
      <w:r>
        <w:t xml:space="preserve">Lai izvairītos </w:t>
      </w:r>
      <w:r w:rsidR="00022F3B">
        <w:t xml:space="preserve">turpmāk </w:t>
      </w:r>
      <w:r>
        <w:t>no neskaidrībām</w:t>
      </w:r>
      <w:r w:rsidR="003D6572">
        <w:t xml:space="preserve"> un </w:t>
      </w:r>
      <w:r w:rsidR="00DE1586">
        <w:t xml:space="preserve">iespējamas </w:t>
      </w:r>
      <w:r>
        <w:t>negodīg</w:t>
      </w:r>
      <w:r w:rsidR="003D6572">
        <w:t>as</w:t>
      </w:r>
      <w:r>
        <w:t xml:space="preserve"> komercpraks</w:t>
      </w:r>
      <w:r w:rsidR="003D6572">
        <w:t>es</w:t>
      </w:r>
      <w:r>
        <w:t xml:space="preserve">, </w:t>
      </w:r>
      <w:r w:rsidR="000D7A9E">
        <w:t>piedāvājot dzīvokļu īpašni</w:t>
      </w:r>
      <w:r w:rsidR="00DE1586">
        <w:t>e</w:t>
      </w:r>
      <w:r w:rsidR="000D7A9E">
        <w:t>kiem uzstā</w:t>
      </w:r>
      <w:r w:rsidR="00DE1586">
        <w:t xml:space="preserve">dīt kādas </w:t>
      </w:r>
      <w:r w:rsidR="000D7A9E">
        <w:t>i</w:t>
      </w:r>
      <w:r>
        <w:t>erīc</w:t>
      </w:r>
      <w:r w:rsidR="00DE1586">
        <w:t>es</w:t>
      </w:r>
      <w:r>
        <w:t xml:space="preserve"> un piedēvējot </w:t>
      </w:r>
      <w:r w:rsidR="000D7A9E">
        <w:t>tām</w:t>
      </w:r>
      <w:r>
        <w:t xml:space="preserve"> īpašības, kas faktiski nepastāv</w:t>
      </w:r>
      <w:r w:rsidR="009C6C7D">
        <w:t xml:space="preserve"> un ar kurām pēc būtības nevar noteikt siltumenerģijas patēriņu</w:t>
      </w:r>
      <w:r w:rsidR="008E7B61">
        <w:t xml:space="preserve"> vai veikt siltuma maksas sadali</w:t>
      </w:r>
      <w:r w:rsidR="000D7A9E">
        <w:t>,</w:t>
      </w:r>
      <w:r>
        <w:rPr>
          <w:spacing w:val="4"/>
        </w:rPr>
        <w:t xml:space="preserve"> </w:t>
      </w:r>
      <w:r w:rsidR="00784247">
        <w:rPr>
          <w:b/>
          <w:bCs/>
          <w:spacing w:val="4"/>
        </w:rPr>
        <w:t>nepieciešams</w:t>
      </w:r>
      <w:r w:rsidR="00CE70A6" w:rsidRPr="0066431B">
        <w:rPr>
          <w:b/>
          <w:bCs/>
          <w:spacing w:val="4"/>
        </w:rPr>
        <w:t xml:space="preserve"> papildināt anotāciju ar </w:t>
      </w:r>
      <w:r w:rsidR="00DE1586" w:rsidRPr="0066431B">
        <w:rPr>
          <w:b/>
          <w:bCs/>
          <w:spacing w:val="4"/>
        </w:rPr>
        <w:t xml:space="preserve">detalizētu </w:t>
      </w:r>
      <w:r w:rsidR="00CE70A6" w:rsidRPr="0066431B">
        <w:rPr>
          <w:b/>
          <w:bCs/>
          <w:spacing w:val="4"/>
        </w:rPr>
        <w:t>skaidrojumu</w:t>
      </w:r>
      <w:r w:rsidR="00CE70A6">
        <w:rPr>
          <w:spacing w:val="4"/>
        </w:rPr>
        <w:t xml:space="preserve">, </w:t>
      </w:r>
      <w:r w:rsidR="00CE70A6" w:rsidRPr="000E66B2">
        <w:rPr>
          <w:b/>
          <w:bCs/>
          <w:spacing w:val="4"/>
        </w:rPr>
        <w:t xml:space="preserve">ar ko atšķiras </w:t>
      </w:r>
      <w:r w:rsidR="00CE70A6" w:rsidRPr="000E66B2">
        <w:rPr>
          <w:b/>
          <w:bCs/>
        </w:rPr>
        <w:t>Jaunā patēriņa noteikšanas sistēma no Noteikumos minētajiem siltuma maksas sadalītājiem</w:t>
      </w:r>
      <w:r w:rsidR="00784247">
        <w:t>,</w:t>
      </w:r>
      <w:r w:rsidR="000D7A9E">
        <w:t xml:space="preserve"> kā arī </w:t>
      </w:r>
      <w:r w:rsidR="009E7254" w:rsidRPr="0066431B">
        <w:rPr>
          <w:b/>
          <w:bCs/>
        </w:rPr>
        <w:t>Noteikumu projektā ietvert norād</w:t>
      </w:r>
      <w:r w:rsidR="00DE1586" w:rsidRPr="0066431B">
        <w:rPr>
          <w:b/>
          <w:bCs/>
        </w:rPr>
        <w:t>i</w:t>
      </w:r>
      <w:r w:rsidR="009E7254" w:rsidRPr="0066431B">
        <w:rPr>
          <w:b/>
          <w:bCs/>
        </w:rPr>
        <w:t xml:space="preserve"> uz </w:t>
      </w:r>
      <w:r w:rsidR="00140850" w:rsidRPr="0066431B">
        <w:rPr>
          <w:b/>
          <w:bCs/>
        </w:rPr>
        <w:t>konkrētiem</w:t>
      </w:r>
      <w:r w:rsidR="009E7254" w:rsidRPr="0066431B">
        <w:rPr>
          <w:b/>
          <w:bCs/>
        </w:rPr>
        <w:t xml:space="preserve"> normatīvi</w:t>
      </w:r>
      <w:r w:rsidR="00DE1586" w:rsidRPr="0066431B">
        <w:rPr>
          <w:b/>
          <w:bCs/>
        </w:rPr>
        <w:t>e</w:t>
      </w:r>
      <w:r w:rsidR="009E7254" w:rsidRPr="0066431B">
        <w:rPr>
          <w:b/>
          <w:bCs/>
        </w:rPr>
        <w:t>m aktiem</w:t>
      </w:r>
      <w:r w:rsidR="00BA570F">
        <w:rPr>
          <w:b/>
          <w:bCs/>
        </w:rPr>
        <w:t xml:space="preserve"> </w:t>
      </w:r>
      <w:r w:rsidR="00BA570F">
        <w:rPr>
          <w:b/>
          <w:bCs/>
        </w:rPr>
        <w:lastRenderedPageBreak/>
        <w:t>saistībā ar tehnisk</w:t>
      </w:r>
      <w:r w:rsidR="00F20305">
        <w:rPr>
          <w:b/>
          <w:bCs/>
        </w:rPr>
        <w:t>ām prasībām</w:t>
      </w:r>
      <w:r w:rsidR="009E7254" w:rsidRPr="0066431B">
        <w:rPr>
          <w:b/>
          <w:bCs/>
        </w:rPr>
        <w:t xml:space="preserve"> vai st</w:t>
      </w:r>
      <w:r w:rsidR="00DE1586" w:rsidRPr="0066431B">
        <w:rPr>
          <w:b/>
          <w:bCs/>
        </w:rPr>
        <w:t>a</w:t>
      </w:r>
      <w:r w:rsidR="009E7254" w:rsidRPr="0066431B">
        <w:rPr>
          <w:b/>
          <w:bCs/>
        </w:rPr>
        <w:t>ndartiem</w:t>
      </w:r>
      <w:r w:rsidR="009E7254">
        <w:t xml:space="preserve">, kuri </w:t>
      </w:r>
      <w:r w:rsidR="00D038FD">
        <w:t>būs</w:t>
      </w:r>
      <w:r w:rsidR="009E7254">
        <w:t xml:space="preserve"> </w:t>
      </w:r>
      <w:r w:rsidR="00140850">
        <w:t>saistoši vai kuri</w:t>
      </w:r>
      <w:r w:rsidR="00715794">
        <w:t>e</w:t>
      </w:r>
      <w:r w:rsidR="00140850">
        <w:t xml:space="preserve">m ir pakļauta </w:t>
      </w:r>
      <w:r w:rsidR="00140850" w:rsidRPr="000E66B2">
        <w:t>Jaunā patēriņa noteikšanas sistēma</w:t>
      </w:r>
      <w:r w:rsidR="00F20305">
        <w:t xml:space="preserve"> un tās sastāvā eso</w:t>
      </w:r>
      <w:r w:rsidR="0023296E">
        <w:t>šās ierīces</w:t>
      </w:r>
      <w:r w:rsidR="00784247">
        <w:t>.</w:t>
      </w:r>
    </w:p>
    <w:p w14:paraId="2D8A41AD" w14:textId="2AD146C7" w:rsidR="008755C7" w:rsidRDefault="008755C7" w:rsidP="00D514AA">
      <w:pPr>
        <w:spacing w:before="120"/>
        <w:ind w:firstLine="720"/>
        <w:jc w:val="both"/>
      </w:pPr>
      <w:r>
        <w:t>Sabiedrība savā līdzšinējā darbībā jau ir saskārusies ar gadījumiem, kad dzīvokļu īpašnieki individuālā siltumenerģijas patēriņa noteikšanas nolūkos savos dzīvokļos ir uzstādījuši tirgū esošas ierīces, kuru funkcionalitāte un atbilstība nav pierādāma un tehniskā informācija nav pieejama ne dzīvokļu īpašniekiem, ne pārvaldniekam, līdz ar to rodas daudz strīdu starp ieinteresētajām pusēm, neskaidrīb</w:t>
      </w:r>
      <w:r w:rsidR="00E36768">
        <w:t>as</w:t>
      </w:r>
      <w:r>
        <w:t xml:space="preserve"> par to darbību un tās faktiski nav izmantojamas.</w:t>
      </w:r>
    </w:p>
    <w:p w14:paraId="63BAA033" w14:textId="7E21D7F1" w:rsidR="00166F8B" w:rsidRDefault="00166F8B" w:rsidP="00D514AA">
      <w:pPr>
        <w:spacing w:before="120"/>
        <w:ind w:firstLine="720"/>
        <w:jc w:val="both"/>
      </w:pPr>
      <w:r>
        <w:t xml:space="preserve">Ņemot vērā minēto, </w:t>
      </w:r>
      <w:r w:rsidRPr="00BA570F">
        <w:rPr>
          <w:u w:val="single"/>
        </w:rPr>
        <w:t>lūdzam pārskatīt Noteikumu projekta 11.punktā ietvertā 33.2.apakšpunkta saturu, kā arī papildināt to ar vārdiem</w:t>
      </w:r>
      <w:r>
        <w:t xml:space="preserve"> </w:t>
      </w:r>
      <w:r w:rsidR="00D514AA">
        <w:t>“</w:t>
      </w:r>
      <w:r>
        <w:t xml:space="preserve">patērētājiem, kas uzstādījuši ierīci, nav pieejami ierīces </w:t>
      </w:r>
      <w:r w:rsidRPr="00EC7196">
        <w:t>tehnisk</w:t>
      </w:r>
      <w:r>
        <w:t>ie</w:t>
      </w:r>
      <w:r w:rsidRPr="00EC7196">
        <w:t xml:space="preserve"> dokument</w:t>
      </w:r>
      <w:r>
        <w:t>i</w:t>
      </w:r>
      <w:r w:rsidRPr="00EC7196">
        <w:t>, lietošanas instrukcij</w:t>
      </w:r>
      <w:r>
        <w:t>a</w:t>
      </w:r>
      <w:r w:rsidRPr="00EC7196">
        <w:t xml:space="preserve"> un dokument</w:t>
      </w:r>
      <w:r>
        <w:t>s</w:t>
      </w:r>
      <w:r w:rsidRPr="00EC7196">
        <w:t xml:space="preserve">, kas apliecina </w:t>
      </w:r>
      <w:r>
        <w:t>i</w:t>
      </w:r>
      <w:r w:rsidRPr="00EC7196">
        <w:t>erīces atbilstību prasībām, kas noteiktas standartā</w:t>
      </w:r>
      <w:r w:rsidR="00D514AA">
        <w:t>”</w:t>
      </w:r>
      <w:r>
        <w:t>.</w:t>
      </w:r>
    </w:p>
    <w:p w14:paraId="3FD49B36" w14:textId="185BEE69" w:rsidR="00A866C2" w:rsidRPr="00A8117C" w:rsidRDefault="00EA2B89" w:rsidP="00D514AA">
      <w:pPr>
        <w:spacing w:before="120"/>
        <w:ind w:firstLine="720"/>
        <w:jc w:val="both"/>
        <w:rPr>
          <w:spacing w:val="4"/>
        </w:rPr>
      </w:pPr>
      <w:r>
        <w:t xml:space="preserve">Pieņemot, ka </w:t>
      </w:r>
      <w:r w:rsidR="00A866C2" w:rsidRPr="009C2419">
        <w:t>Jaunā</w:t>
      </w:r>
      <w:r w:rsidR="00AA2AEE">
        <w:t>s</w:t>
      </w:r>
      <w:r w:rsidR="00A866C2" w:rsidRPr="009C2419">
        <w:t xml:space="preserve"> patēriņa noteikšanas sistēma</w:t>
      </w:r>
      <w:r w:rsidR="009C2419">
        <w:t>s ieviešana</w:t>
      </w:r>
      <w:r w:rsidR="00AA2AEE">
        <w:t xml:space="preserve"> </w:t>
      </w:r>
      <w:r w:rsidR="00A866C2">
        <w:t xml:space="preserve">radīs </w:t>
      </w:r>
      <w:r w:rsidR="001D161D">
        <w:t>dzīvokļu īpašniekiem un lietotājiem te</w:t>
      </w:r>
      <w:r w:rsidR="00A866C2">
        <w:t>hnisk</w:t>
      </w:r>
      <w:r w:rsidR="001D161D">
        <w:t>as</w:t>
      </w:r>
      <w:r w:rsidR="00A866C2">
        <w:t xml:space="preserve"> </w:t>
      </w:r>
      <w:r w:rsidR="00AA2AEE">
        <w:t xml:space="preserve">rakstura </w:t>
      </w:r>
      <w:r w:rsidR="001D161D">
        <w:t>jautājumus</w:t>
      </w:r>
      <w:r w:rsidR="00AA2AEE">
        <w:t xml:space="preserve"> un neskaidrības</w:t>
      </w:r>
      <w:r w:rsidR="009935DF">
        <w:t>, un dzīvojamo māju</w:t>
      </w:r>
      <w:r w:rsidR="00A866C2">
        <w:t xml:space="preserve"> pārvaldni</w:t>
      </w:r>
      <w:r w:rsidR="00AA2AEE">
        <w:t>e</w:t>
      </w:r>
      <w:r w:rsidR="00A866C2">
        <w:t>kiem</w:t>
      </w:r>
      <w:r w:rsidR="009935DF">
        <w:t xml:space="preserve"> </w:t>
      </w:r>
      <w:r w:rsidR="00A866C2">
        <w:t>būs jāspēj noteikt, vai konkrētā ierīce vispār ir izmantojuma siltumenerģijas patēriņa noteikšana</w:t>
      </w:r>
      <w:r w:rsidR="00AA2AEE">
        <w:t>i</w:t>
      </w:r>
      <w:r w:rsidR="009935DF">
        <w:t xml:space="preserve">, lūdzam </w:t>
      </w:r>
      <w:r w:rsidR="00A866C2">
        <w:rPr>
          <w:spacing w:val="4"/>
        </w:rPr>
        <w:t>pa</w:t>
      </w:r>
      <w:r w:rsidR="009935DF">
        <w:rPr>
          <w:spacing w:val="4"/>
        </w:rPr>
        <w:t>p</w:t>
      </w:r>
      <w:r w:rsidR="00A866C2">
        <w:rPr>
          <w:spacing w:val="4"/>
        </w:rPr>
        <w:t xml:space="preserve">ildināt </w:t>
      </w:r>
      <w:r w:rsidR="00AA2AEE">
        <w:rPr>
          <w:spacing w:val="4"/>
        </w:rPr>
        <w:t xml:space="preserve">Noteikumu projekta </w:t>
      </w:r>
      <w:r w:rsidR="00A866C2">
        <w:rPr>
          <w:spacing w:val="4"/>
        </w:rPr>
        <w:t>anotāciju ar informāciju</w:t>
      </w:r>
      <w:r w:rsidR="009935DF">
        <w:rPr>
          <w:spacing w:val="4"/>
        </w:rPr>
        <w:t>, kur</w:t>
      </w:r>
      <w:r w:rsidR="00166F8B">
        <w:rPr>
          <w:spacing w:val="4"/>
        </w:rPr>
        <w:t>ā iestādē</w:t>
      </w:r>
      <w:r w:rsidR="009935DF">
        <w:rPr>
          <w:spacing w:val="4"/>
        </w:rPr>
        <w:t xml:space="preserve"> </w:t>
      </w:r>
      <w:r w:rsidR="00771AF9">
        <w:rPr>
          <w:spacing w:val="4"/>
        </w:rPr>
        <w:t>patērētāji</w:t>
      </w:r>
      <w:r w:rsidR="00E36768">
        <w:rPr>
          <w:spacing w:val="4"/>
        </w:rPr>
        <w:t xml:space="preserve"> un to pilnvarotās personas</w:t>
      </w:r>
      <w:r w:rsidR="00771AF9">
        <w:rPr>
          <w:spacing w:val="4"/>
        </w:rPr>
        <w:t xml:space="preserve"> varēs vērsties</w:t>
      </w:r>
      <w:r w:rsidR="00A866C2">
        <w:rPr>
          <w:spacing w:val="4"/>
        </w:rPr>
        <w:t xml:space="preserve">, lai </w:t>
      </w:r>
      <w:r w:rsidR="00A8117C">
        <w:rPr>
          <w:spacing w:val="4"/>
        </w:rPr>
        <w:t>saņemtu informāciju</w:t>
      </w:r>
      <w:r w:rsidR="00A866C2">
        <w:rPr>
          <w:spacing w:val="4"/>
        </w:rPr>
        <w:t xml:space="preserve"> vai komersantu pi</w:t>
      </w:r>
      <w:r w:rsidR="00AA2AEE">
        <w:rPr>
          <w:spacing w:val="4"/>
        </w:rPr>
        <w:t>e</w:t>
      </w:r>
      <w:r w:rsidR="00A866C2">
        <w:rPr>
          <w:spacing w:val="4"/>
        </w:rPr>
        <w:t>dāvātās ierīces un si</w:t>
      </w:r>
      <w:r w:rsidR="00AA2AEE">
        <w:rPr>
          <w:spacing w:val="4"/>
        </w:rPr>
        <w:t>s</w:t>
      </w:r>
      <w:r w:rsidR="00A866C2">
        <w:rPr>
          <w:spacing w:val="4"/>
        </w:rPr>
        <w:t xml:space="preserve">tēmas </w:t>
      </w:r>
      <w:r w:rsidR="00A8117C">
        <w:rPr>
          <w:spacing w:val="4"/>
        </w:rPr>
        <w:t>ir</w:t>
      </w:r>
      <w:r w:rsidR="00A866C2">
        <w:rPr>
          <w:spacing w:val="4"/>
        </w:rPr>
        <w:t xml:space="preserve"> derīgas siltumenerģijas patēriņa mē</w:t>
      </w:r>
      <w:r w:rsidR="00AA2AEE">
        <w:rPr>
          <w:spacing w:val="4"/>
        </w:rPr>
        <w:t>rīšanai</w:t>
      </w:r>
      <w:r w:rsidR="00DC530D">
        <w:rPr>
          <w:spacing w:val="4"/>
        </w:rPr>
        <w:t xml:space="preserve"> un atbilst Noteikumu pro</w:t>
      </w:r>
      <w:r w:rsidR="00AA2AEE">
        <w:rPr>
          <w:spacing w:val="4"/>
        </w:rPr>
        <w:t>jektā minētajai</w:t>
      </w:r>
      <w:r w:rsidR="00DC530D" w:rsidRPr="00DC530D">
        <w:rPr>
          <w:b/>
          <w:bCs/>
        </w:rPr>
        <w:t xml:space="preserve"> </w:t>
      </w:r>
      <w:r w:rsidR="00DC530D" w:rsidRPr="00A8117C">
        <w:t>Jaun</w:t>
      </w:r>
      <w:r w:rsidR="00AA2AEE" w:rsidRPr="00A8117C">
        <w:t>ajai</w:t>
      </w:r>
      <w:r w:rsidR="00DC530D" w:rsidRPr="00A8117C">
        <w:t xml:space="preserve"> patēriņa noteikšanas sistēm</w:t>
      </w:r>
      <w:r w:rsidR="00AA2AEE" w:rsidRPr="00A8117C">
        <w:t>ai</w:t>
      </w:r>
      <w:r w:rsidR="009C2419" w:rsidRPr="00A8117C">
        <w:t>.</w:t>
      </w:r>
    </w:p>
    <w:p w14:paraId="55AE771D" w14:textId="5D76592F" w:rsidR="00D50F84" w:rsidRDefault="00A8117C" w:rsidP="00D514AA">
      <w:pPr>
        <w:spacing w:before="120"/>
        <w:ind w:firstLine="720"/>
        <w:jc w:val="both"/>
      </w:pPr>
      <w:r>
        <w:t>Vienlaikus</w:t>
      </w:r>
      <w:r w:rsidR="0023296E">
        <w:t xml:space="preserve"> ierosinām Noteikumu projektā noteikt, ka</w:t>
      </w:r>
      <w:r w:rsidR="00EC6134">
        <w:t xml:space="preserve"> vienas mājas dzīvokļ</w:t>
      </w:r>
      <w:r w:rsidR="0023296E">
        <w:t>u īpašumos</w:t>
      </w:r>
      <w:r w:rsidR="00EC6134">
        <w:t xml:space="preserve"> ir uzstādāma viena veida </w:t>
      </w:r>
      <w:r w:rsidR="002B35E1" w:rsidRPr="002B35E1">
        <w:t>Jaunā patēriņa noteikšanas sistēma</w:t>
      </w:r>
      <w:r w:rsidR="00EC6134" w:rsidRPr="002B35E1">
        <w:t>, kā t</w:t>
      </w:r>
      <w:r w:rsidR="0023296E" w:rsidRPr="002B35E1">
        <w:t>a</w:t>
      </w:r>
      <w:r w:rsidR="00EC6134" w:rsidRPr="002B35E1">
        <w:t>s jau</w:t>
      </w:r>
      <w:r w:rsidR="0023296E" w:rsidRPr="002B35E1">
        <w:t xml:space="preserve"> ir paredzēts </w:t>
      </w:r>
      <w:r w:rsidR="00D3095B" w:rsidRPr="002B35E1">
        <w:t>Noteikumos</w:t>
      </w:r>
      <w:r w:rsidR="00EC6134" w:rsidRPr="002B35E1">
        <w:t xml:space="preserve"> attiecībā uz siltuma maksas sadalītājiem</w:t>
      </w:r>
      <w:r w:rsidR="000405EE">
        <w:t xml:space="preserve">, lai </w:t>
      </w:r>
      <w:r w:rsidR="000E30F7">
        <w:t xml:space="preserve">dzīvokļos uzstādīto </w:t>
      </w:r>
      <w:r w:rsidR="00610408">
        <w:t>ierīču</w:t>
      </w:r>
      <w:r w:rsidR="000E30F7">
        <w:t xml:space="preserve"> - sensoru</w:t>
      </w:r>
      <w:r w:rsidR="007E7412">
        <w:t xml:space="preserve"> sniegtie dati būtu savstarpēji salīdzināmi</w:t>
      </w:r>
      <w:r w:rsidR="006E36D7">
        <w:t>,</w:t>
      </w:r>
      <w:r w:rsidR="007E7412">
        <w:t xml:space="preserve"> neveidotos </w:t>
      </w:r>
      <w:r w:rsidR="008F1068">
        <w:t>siltumenerģijas patēriņa uzskaites kļūdas un atti</w:t>
      </w:r>
      <w:r w:rsidR="00610408">
        <w:t>e</w:t>
      </w:r>
      <w:r w:rsidR="008F1068">
        <w:t xml:space="preserve">cīgi </w:t>
      </w:r>
      <w:r w:rsidR="00610408">
        <w:t>siltumenerģijas patēriņa starpība</w:t>
      </w:r>
      <w:r w:rsidR="00D3095B" w:rsidRPr="002B35E1">
        <w:t>.</w:t>
      </w:r>
      <w:r w:rsidR="00754405">
        <w:t xml:space="preserve"> </w:t>
      </w:r>
    </w:p>
    <w:p w14:paraId="79FA1EE8" w14:textId="2B479176" w:rsidR="008F6DFC" w:rsidRPr="002B35E1" w:rsidRDefault="00CA77E9" w:rsidP="00D514AA">
      <w:pPr>
        <w:spacing w:before="120"/>
        <w:ind w:firstLine="720"/>
        <w:jc w:val="both"/>
      </w:pPr>
      <w:r>
        <w:t xml:space="preserve">Nolūkā </w:t>
      </w:r>
      <w:r w:rsidR="00D50F84">
        <w:t xml:space="preserve">samazināt </w:t>
      </w:r>
      <w:r w:rsidR="00003F54">
        <w:t xml:space="preserve">siltumenerģijas patēriņa </w:t>
      </w:r>
      <w:r w:rsidR="00971D78">
        <w:t xml:space="preserve">uzskaites </w:t>
      </w:r>
      <w:r w:rsidR="00003F54">
        <w:t xml:space="preserve">starpību līdz minimumam un </w:t>
      </w:r>
      <w:r w:rsidR="00754405">
        <w:t>nodrošināt</w:t>
      </w:r>
      <w:r>
        <w:t>,</w:t>
      </w:r>
      <w:r w:rsidR="00D823C5">
        <w:t xml:space="preserve"> lai</w:t>
      </w:r>
      <w:r w:rsidR="00754405">
        <w:t xml:space="preserve"> siltumenerģijas patēriņa uzskaite </w:t>
      </w:r>
      <w:r w:rsidR="00907460">
        <w:t>un maksājumu</w:t>
      </w:r>
      <w:r w:rsidR="00754405">
        <w:t xml:space="preserve"> </w:t>
      </w:r>
      <w:r w:rsidR="00907460">
        <w:t>sadale starp dzīvokļu īp</w:t>
      </w:r>
      <w:r w:rsidR="00971D78">
        <w:t>a</w:t>
      </w:r>
      <w:r w:rsidR="00907460">
        <w:t>šniekiem būtu objektīva un taisnīga</w:t>
      </w:r>
      <w:r w:rsidR="00B31BE0">
        <w:t xml:space="preserve">, </w:t>
      </w:r>
      <w:r w:rsidR="00B42241">
        <w:t xml:space="preserve">Sabiedrība ierosina </w:t>
      </w:r>
      <w:r w:rsidR="00D823C5">
        <w:t xml:space="preserve">Noteikumu projektā </w:t>
      </w:r>
      <w:r w:rsidR="00B42241">
        <w:t>noteikt</w:t>
      </w:r>
      <w:r w:rsidR="00737C0F">
        <w:t xml:space="preserve">, </w:t>
      </w:r>
      <w:r w:rsidR="00B31BE0">
        <w:t xml:space="preserve">ka </w:t>
      </w:r>
      <w:r w:rsidR="00B31BE0" w:rsidRPr="000E30F7">
        <w:t>Jaunā patēriņa noteikšanas sistēma ir izmantojama tikai tad</w:t>
      </w:r>
      <w:r w:rsidR="00C76EA8" w:rsidRPr="000E30F7">
        <w:t>, ja tā ir uzstā</w:t>
      </w:r>
      <w:r w:rsidR="000E30F7">
        <w:t>dīta</w:t>
      </w:r>
      <w:r w:rsidR="00907460" w:rsidRPr="000E30F7">
        <w:t>, vis</w:t>
      </w:r>
      <w:r w:rsidR="00907460">
        <w:t>os</w:t>
      </w:r>
      <w:r w:rsidR="00387438">
        <w:t xml:space="preserve"> dzīvojamās mājas dzīvokļu īpašumos</w:t>
      </w:r>
      <w:r w:rsidR="00003F54">
        <w:t xml:space="preserve"> un </w:t>
      </w:r>
      <w:r w:rsidR="00C76EA8">
        <w:t xml:space="preserve">tās </w:t>
      </w:r>
      <w:r w:rsidR="00003F54">
        <w:t>dati ir attālināti nolasāmi</w:t>
      </w:r>
      <w:r w:rsidR="00387438">
        <w:t>.</w:t>
      </w:r>
    </w:p>
    <w:p w14:paraId="77BD6010" w14:textId="77777777" w:rsidR="0054505A" w:rsidRDefault="0054505A" w:rsidP="00556A9A">
      <w:pPr>
        <w:spacing w:before="120"/>
        <w:ind w:firstLine="720"/>
        <w:jc w:val="both"/>
      </w:pPr>
    </w:p>
    <w:p w14:paraId="55518CBC" w14:textId="77777777" w:rsidR="0036241D" w:rsidRDefault="0036241D" w:rsidP="00604BC2"/>
    <w:p w14:paraId="7222C2BC" w14:textId="77777777" w:rsidR="00DD7D63" w:rsidRPr="00F23179" w:rsidRDefault="00DD7D63" w:rsidP="00604BC2"/>
    <w:p w14:paraId="03002E98" w14:textId="1F699076" w:rsidR="00604BC2" w:rsidRPr="00F23179" w:rsidRDefault="00F23179" w:rsidP="005F7D7D">
      <w:pPr>
        <w:tabs>
          <w:tab w:val="right" w:pos="9071"/>
        </w:tabs>
      </w:pPr>
      <w:r>
        <w:t xml:space="preserve">Valdes </w:t>
      </w:r>
      <w:r w:rsidR="00EA0CB1">
        <w:t>locekl</w:t>
      </w:r>
      <w:r w:rsidR="005F7D7D">
        <w:t>e</w:t>
      </w:r>
      <w:r>
        <w:t xml:space="preserve"> </w:t>
      </w:r>
      <w:r>
        <w:tab/>
      </w:r>
      <w:r w:rsidR="005F7D7D">
        <w:t>G.Jēkabsone</w:t>
      </w:r>
    </w:p>
    <w:p w14:paraId="09EAB239" w14:textId="0BC3E0EB" w:rsidR="00604BC2" w:rsidRDefault="00604BC2" w:rsidP="00604BC2"/>
    <w:p w14:paraId="77E753D5" w14:textId="77777777" w:rsidR="00761A21" w:rsidRDefault="00761A21" w:rsidP="00604BC2"/>
    <w:p w14:paraId="0740C751" w14:textId="3128CCA7" w:rsidR="00F23179" w:rsidRPr="00F23179" w:rsidRDefault="00F23179" w:rsidP="00604BC2">
      <w:pPr>
        <w:rPr>
          <w:sz w:val="20"/>
          <w:szCs w:val="20"/>
        </w:rPr>
      </w:pPr>
      <w:r w:rsidRPr="00F23179">
        <w:rPr>
          <w:sz w:val="20"/>
          <w:szCs w:val="20"/>
        </w:rPr>
        <w:t>K</w:t>
      </w:r>
      <w:r w:rsidR="00971007">
        <w:rPr>
          <w:sz w:val="20"/>
          <w:szCs w:val="20"/>
        </w:rPr>
        <w:t>amina</w:t>
      </w:r>
      <w:r w:rsidRPr="00F23179">
        <w:rPr>
          <w:sz w:val="20"/>
          <w:szCs w:val="20"/>
        </w:rPr>
        <w:t xml:space="preserve"> 2</w:t>
      </w:r>
      <w:r w:rsidR="00971007">
        <w:rPr>
          <w:sz w:val="20"/>
          <w:szCs w:val="20"/>
        </w:rPr>
        <w:t>5407690</w:t>
      </w:r>
    </w:p>
    <w:p w14:paraId="5B2B1922" w14:textId="77777777" w:rsidR="00F23179" w:rsidRDefault="00F23179" w:rsidP="00604BC2"/>
    <w:p w14:paraId="3A0C7F1E" w14:textId="77777777" w:rsidR="00F23179" w:rsidRPr="00F23179" w:rsidRDefault="00F23179" w:rsidP="00604BC2"/>
    <w:p w14:paraId="6744C347" w14:textId="0619EE5A" w:rsidR="00604BC2" w:rsidRPr="00F23179" w:rsidRDefault="00F23179" w:rsidP="00F23179">
      <w:pPr>
        <w:rPr>
          <w:sz w:val="20"/>
          <w:szCs w:val="20"/>
        </w:rPr>
      </w:pPr>
      <w:r w:rsidRPr="00F23179">
        <w:rPr>
          <w:sz w:val="20"/>
          <w:szCs w:val="20"/>
        </w:rPr>
        <w:t xml:space="preserve">ŠIS DOKUMENTS IR ELEKTRONISKI PARAKSTĪTS AR DROŠU ELEKTRONISKO </w:t>
      </w:r>
      <w:r w:rsidRPr="00F23179">
        <w:rPr>
          <w:sz w:val="20"/>
          <w:szCs w:val="20"/>
        </w:rPr>
        <w:br/>
        <w:t>PARAKSTU UN SATUR LAIKA ZĪMOGU</w:t>
      </w:r>
    </w:p>
    <w:sectPr w:rsidR="00604BC2" w:rsidRPr="00F23179" w:rsidSect="00D514AA">
      <w:footerReference w:type="default" r:id="rId10"/>
      <w:pgSz w:w="11906" w:h="16838"/>
      <w:pgMar w:top="1134"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66B6" w14:textId="77777777" w:rsidR="000C0A8A" w:rsidRDefault="000C0A8A">
      <w:r>
        <w:separator/>
      </w:r>
    </w:p>
  </w:endnote>
  <w:endnote w:type="continuationSeparator" w:id="0">
    <w:p w14:paraId="15F61162" w14:textId="77777777" w:rsidR="000C0A8A" w:rsidRDefault="000C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669657"/>
      <w:docPartObj>
        <w:docPartGallery w:val="Page Numbers (Bottom of Page)"/>
        <w:docPartUnique/>
      </w:docPartObj>
    </w:sdtPr>
    <w:sdtEndPr/>
    <w:sdtContent>
      <w:p w14:paraId="4DA373BC" w14:textId="2459B43A" w:rsidR="0061195A" w:rsidRDefault="0061195A" w:rsidP="00D514AA">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70F65" w14:textId="77777777" w:rsidR="000C0A8A" w:rsidRDefault="000C0A8A">
      <w:r>
        <w:rPr>
          <w:color w:val="000000"/>
        </w:rPr>
        <w:separator/>
      </w:r>
    </w:p>
  </w:footnote>
  <w:footnote w:type="continuationSeparator" w:id="0">
    <w:p w14:paraId="65EC84EE" w14:textId="77777777" w:rsidR="000C0A8A" w:rsidRDefault="000C0A8A">
      <w:r>
        <w:continuationSeparator/>
      </w:r>
    </w:p>
  </w:footnote>
  <w:footnote w:id="1">
    <w:p w14:paraId="32B15D59" w14:textId="7C9E0AE6" w:rsidR="00603B97" w:rsidRDefault="00603B97">
      <w:pPr>
        <w:pStyle w:val="FootnoteText"/>
      </w:pPr>
      <w:r>
        <w:rPr>
          <w:rStyle w:val="FootnoteReference"/>
        </w:rPr>
        <w:footnoteRef/>
      </w:r>
      <w:r>
        <w:t xml:space="preserve"> </w:t>
      </w:r>
      <w:hyperlink r:id="rId1" w:history="1">
        <w:r w:rsidRPr="00490B4F">
          <w:rPr>
            <w:rStyle w:val="Hyperlink"/>
          </w:rPr>
          <w:t>https://tapportals.mk.gov.lv/legal_acts/d235ba53-389c-4d1f-a4ee-e29ca3b9c3c1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AC9"/>
    <w:multiLevelType w:val="hybridMultilevel"/>
    <w:tmpl w:val="2ADA6FC6"/>
    <w:lvl w:ilvl="0" w:tplc="7A765FD8">
      <w:start w:val="1"/>
      <w:numFmt w:val="decimal"/>
      <w:lvlText w:val="%1)"/>
      <w:lvlJc w:val="left"/>
      <w:pPr>
        <w:ind w:left="1020" w:hanging="360"/>
      </w:pPr>
    </w:lvl>
    <w:lvl w:ilvl="1" w:tplc="49468BF0">
      <w:start w:val="1"/>
      <w:numFmt w:val="decimal"/>
      <w:lvlText w:val="%2)"/>
      <w:lvlJc w:val="left"/>
      <w:pPr>
        <w:ind w:left="1020" w:hanging="360"/>
      </w:pPr>
    </w:lvl>
    <w:lvl w:ilvl="2" w:tplc="D8BA0B44">
      <w:start w:val="1"/>
      <w:numFmt w:val="decimal"/>
      <w:lvlText w:val="%3)"/>
      <w:lvlJc w:val="left"/>
      <w:pPr>
        <w:ind w:left="1020" w:hanging="360"/>
      </w:pPr>
    </w:lvl>
    <w:lvl w:ilvl="3" w:tplc="9B9889E0">
      <w:start w:val="1"/>
      <w:numFmt w:val="decimal"/>
      <w:lvlText w:val="%4)"/>
      <w:lvlJc w:val="left"/>
      <w:pPr>
        <w:ind w:left="1020" w:hanging="360"/>
      </w:pPr>
    </w:lvl>
    <w:lvl w:ilvl="4" w:tplc="C60AE314">
      <w:start w:val="1"/>
      <w:numFmt w:val="decimal"/>
      <w:lvlText w:val="%5)"/>
      <w:lvlJc w:val="left"/>
      <w:pPr>
        <w:ind w:left="1020" w:hanging="360"/>
      </w:pPr>
    </w:lvl>
    <w:lvl w:ilvl="5" w:tplc="36CA4024">
      <w:start w:val="1"/>
      <w:numFmt w:val="decimal"/>
      <w:lvlText w:val="%6)"/>
      <w:lvlJc w:val="left"/>
      <w:pPr>
        <w:ind w:left="1020" w:hanging="360"/>
      </w:pPr>
    </w:lvl>
    <w:lvl w:ilvl="6" w:tplc="2C620CC4">
      <w:start w:val="1"/>
      <w:numFmt w:val="decimal"/>
      <w:lvlText w:val="%7)"/>
      <w:lvlJc w:val="left"/>
      <w:pPr>
        <w:ind w:left="1020" w:hanging="360"/>
      </w:pPr>
    </w:lvl>
    <w:lvl w:ilvl="7" w:tplc="065070D0">
      <w:start w:val="1"/>
      <w:numFmt w:val="decimal"/>
      <w:lvlText w:val="%8)"/>
      <w:lvlJc w:val="left"/>
      <w:pPr>
        <w:ind w:left="1020" w:hanging="360"/>
      </w:pPr>
    </w:lvl>
    <w:lvl w:ilvl="8" w:tplc="7FB27674">
      <w:start w:val="1"/>
      <w:numFmt w:val="decimal"/>
      <w:lvlText w:val="%9)"/>
      <w:lvlJc w:val="left"/>
      <w:pPr>
        <w:ind w:left="1020" w:hanging="360"/>
      </w:pPr>
    </w:lvl>
  </w:abstractNum>
  <w:abstractNum w:abstractNumId="1" w15:restartNumberingAfterBreak="0">
    <w:nsid w:val="176A70A8"/>
    <w:multiLevelType w:val="multilevel"/>
    <w:tmpl w:val="6EE25E5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97351B"/>
    <w:multiLevelType w:val="hybridMultilevel"/>
    <w:tmpl w:val="F5043B2E"/>
    <w:lvl w:ilvl="0" w:tplc="84F660B2">
      <w:start w:val="4"/>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C3182B"/>
    <w:multiLevelType w:val="multilevel"/>
    <w:tmpl w:val="E35020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720DFD"/>
    <w:multiLevelType w:val="hybridMultilevel"/>
    <w:tmpl w:val="BB0EA614"/>
    <w:lvl w:ilvl="0" w:tplc="186AE8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66428DB"/>
    <w:multiLevelType w:val="hybridMultilevel"/>
    <w:tmpl w:val="0E6E0DF8"/>
    <w:lvl w:ilvl="0" w:tplc="5C48CDE0">
      <w:start w:val="1"/>
      <w:numFmt w:val="decimal"/>
      <w:lvlText w:val="%1)"/>
      <w:lvlJc w:val="left"/>
      <w:pPr>
        <w:ind w:left="1020" w:hanging="360"/>
      </w:pPr>
    </w:lvl>
    <w:lvl w:ilvl="1" w:tplc="CA2EE2BC">
      <w:start w:val="1"/>
      <w:numFmt w:val="decimal"/>
      <w:lvlText w:val="%2)"/>
      <w:lvlJc w:val="left"/>
      <w:pPr>
        <w:ind w:left="1020" w:hanging="360"/>
      </w:pPr>
    </w:lvl>
    <w:lvl w:ilvl="2" w:tplc="D6A8773E">
      <w:start w:val="1"/>
      <w:numFmt w:val="decimal"/>
      <w:lvlText w:val="%3)"/>
      <w:lvlJc w:val="left"/>
      <w:pPr>
        <w:ind w:left="1020" w:hanging="360"/>
      </w:pPr>
    </w:lvl>
    <w:lvl w:ilvl="3" w:tplc="1BAE677A">
      <w:start w:val="1"/>
      <w:numFmt w:val="decimal"/>
      <w:lvlText w:val="%4)"/>
      <w:lvlJc w:val="left"/>
      <w:pPr>
        <w:ind w:left="1020" w:hanging="360"/>
      </w:pPr>
    </w:lvl>
    <w:lvl w:ilvl="4" w:tplc="20A0F576">
      <w:start w:val="1"/>
      <w:numFmt w:val="decimal"/>
      <w:lvlText w:val="%5)"/>
      <w:lvlJc w:val="left"/>
      <w:pPr>
        <w:ind w:left="1020" w:hanging="360"/>
      </w:pPr>
    </w:lvl>
    <w:lvl w:ilvl="5" w:tplc="63F40F10">
      <w:start w:val="1"/>
      <w:numFmt w:val="decimal"/>
      <w:lvlText w:val="%6)"/>
      <w:lvlJc w:val="left"/>
      <w:pPr>
        <w:ind w:left="1020" w:hanging="360"/>
      </w:pPr>
    </w:lvl>
    <w:lvl w:ilvl="6" w:tplc="52AC22E6">
      <w:start w:val="1"/>
      <w:numFmt w:val="decimal"/>
      <w:lvlText w:val="%7)"/>
      <w:lvlJc w:val="left"/>
      <w:pPr>
        <w:ind w:left="1020" w:hanging="360"/>
      </w:pPr>
    </w:lvl>
    <w:lvl w:ilvl="7" w:tplc="35FA3794">
      <w:start w:val="1"/>
      <w:numFmt w:val="decimal"/>
      <w:lvlText w:val="%8)"/>
      <w:lvlJc w:val="left"/>
      <w:pPr>
        <w:ind w:left="1020" w:hanging="360"/>
      </w:pPr>
    </w:lvl>
    <w:lvl w:ilvl="8" w:tplc="A4443D60">
      <w:start w:val="1"/>
      <w:numFmt w:val="decimal"/>
      <w:lvlText w:val="%9)"/>
      <w:lvlJc w:val="left"/>
      <w:pPr>
        <w:ind w:left="1020" w:hanging="360"/>
      </w:pPr>
    </w:lvl>
  </w:abstractNum>
  <w:abstractNum w:abstractNumId="6" w15:restartNumberingAfterBreak="0">
    <w:nsid w:val="49C2697D"/>
    <w:multiLevelType w:val="hybridMultilevel"/>
    <w:tmpl w:val="FD8A4310"/>
    <w:lvl w:ilvl="0" w:tplc="207CAE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76A1553"/>
    <w:multiLevelType w:val="hybridMultilevel"/>
    <w:tmpl w:val="9AC6278A"/>
    <w:lvl w:ilvl="0" w:tplc="2E3C06C8">
      <w:start w:val="1"/>
      <w:numFmt w:val="decimal"/>
      <w:lvlText w:val="%1)"/>
      <w:lvlJc w:val="left"/>
      <w:pPr>
        <w:ind w:left="1020" w:hanging="360"/>
      </w:pPr>
    </w:lvl>
    <w:lvl w:ilvl="1" w:tplc="A6AEFC96">
      <w:start w:val="1"/>
      <w:numFmt w:val="decimal"/>
      <w:lvlText w:val="%2)"/>
      <w:lvlJc w:val="left"/>
      <w:pPr>
        <w:ind w:left="1020" w:hanging="360"/>
      </w:pPr>
    </w:lvl>
    <w:lvl w:ilvl="2" w:tplc="AD203158">
      <w:start w:val="1"/>
      <w:numFmt w:val="decimal"/>
      <w:lvlText w:val="%3)"/>
      <w:lvlJc w:val="left"/>
      <w:pPr>
        <w:ind w:left="1020" w:hanging="360"/>
      </w:pPr>
    </w:lvl>
    <w:lvl w:ilvl="3" w:tplc="67164026">
      <w:start w:val="1"/>
      <w:numFmt w:val="decimal"/>
      <w:lvlText w:val="%4)"/>
      <w:lvlJc w:val="left"/>
      <w:pPr>
        <w:ind w:left="1020" w:hanging="360"/>
      </w:pPr>
    </w:lvl>
    <w:lvl w:ilvl="4" w:tplc="49DE1634">
      <w:start w:val="1"/>
      <w:numFmt w:val="decimal"/>
      <w:lvlText w:val="%5)"/>
      <w:lvlJc w:val="left"/>
      <w:pPr>
        <w:ind w:left="1020" w:hanging="360"/>
      </w:pPr>
    </w:lvl>
    <w:lvl w:ilvl="5" w:tplc="18642656">
      <w:start w:val="1"/>
      <w:numFmt w:val="decimal"/>
      <w:lvlText w:val="%6)"/>
      <w:lvlJc w:val="left"/>
      <w:pPr>
        <w:ind w:left="1020" w:hanging="360"/>
      </w:pPr>
    </w:lvl>
    <w:lvl w:ilvl="6" w:tplc="2EA4D24A">
      <w:start w:val="1"/>
      <w:numFmt w:val="decimal"/>
      <w:lvlText w:val="%7)"/>
      <w:lvlJc w:val="left"/>
      <w:pPr>
        <w:ind w:left="1020" w:hanging="360"/>
      </w:pPr>
    </w:lvl>
    <w:lvl w:ilvl="7" w:tplc="DF926B1C">
      <w:start w:val="1"/>
      <w:numFmt w:val="decimal"/>
      <w:lvlText w:val="%8)"/>
      <w:lvlJc w:val="left"/>
      <w:pPr>
        <w:ind w:left="1020" w:hanging="360"/>
      </w:pPr>
    </w:lvl>
    <w:lvl w:ilvl="8" w:tplc="8FAE9DA6">
      <w:start w:val="1"/>
      <w:numFmt w:val="decimal"/>
      <w:lvlText w:val="%9)"/>
      <w:lvlJc w:val="left"/>
      <w:pPr>
        <w:ind w:left="1020" w:hanging="360"/>
      </w:pPr>
    </w:lvl>
  </w:abstractNum>
  <w:abstractNum w:abstractNumId="8" w15:restartNumberingAfterBreak="0">
    <w:nsid w:val="6ACE2ED5"/>
    <w:multiLevelType w:val="hybridMultilevel"/>
    <w:tmpl w:val="89F87566"/>
    <w:lvl w:ilvl="0" w:tplc="EC52BD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39C0645"/>
    <w:multiLevelType w:val="hybridMultilevel"/>
    <w:tmpl w:val="61EC22E4"/>
    <w:lvl w:ilvl="0" w:tplc="D0087662">
      <w:start w:val="1"/>
      <w:numFmt w:val="decimal"/>
      <w:lvlText w:val="%1)"/>
      <w:lvlJc w:val="left"/>
      <w:pPr>
        <w:ind w:left="1020" w:hanging="360"/>
      </w:pPr>
    </w:lvl>
    <w:lvl w:ilvl="1" w:tplc="F3F6B11A">
      <w:start w:val="1"/>
      <w:numFmt w:val="decimal"/>
      <w:lvlText w:val="%2)"/>
      <w:lvlJc w:val="left"/>
      <w:pPr>
        <w:ind w:left="1020" w:hanging="360"/>
      </w:pPr>
    </w:lvl>
    <w:lvl w:ilvl="2" w:tplc="EA427C9E">
      <w:start w:val="1"/>
      <w:numFmt w:val="decimal"/>
      <w:lvlText w:val="%3)"/>
      <w:lvlJc w:val="left"/>
      <w:pPr>
        <w:ind w:left="1020" w:hanging="360"/>
      </w:pPr>
    </w:lvl>
    <w:lvl w:ilvl="3" w:tplc="2856E174">
      <w:start w:val="1"/>
      <w:numFmt w:val="decimal"/>
      <w:lvlText w:val="%4)"/>
      <w:lvlJc w:val="left"/>
      <w:pPr>
        <w:ind w:left="1020" w:hanging="360"/>
      </w:pPr>
    </w:lvl>
    <w:lvl w:ilvl="4" w:tplc="A626A152">
      <w:start w:val="1"/>
      <w:numFmt w:val="decimal"/>
      <w:lvlText w:val="%5)"/>
      <w:lvlJc w:val="left"/>
      <w:pPr>
        <w:ind w:left="1020" w:hanging="360"/>
      </w:pPr>
    </w:lvl>
    <w:lvl w:ilvl="5" w:tplc="4C9EC172">
      <w:start w:val="1"/>
      <w:numFmt w:val="decimal"/>
      <w:lvlText w:val="%6)"/>
      <w:lvlJc w:val="left"/>
      <w:pPr>
        <w:ind w:left="1020" w:hanging="360"/>
      </w:pPr>
    </w:lvl>
    <w:lvl w:ilvl="6" w:tplc="ECA03A0E">
      <w:start w:val="1"/>
      <w:numFmt w:val="decimal"/>
      <w:lvlText w:val="%7)"/>
      <w:lvlJc w:val="left"/>
      <w:pPr>
        <w:ind w:left="1020" w:hanging="360"/>
      </w:pPr>
    </w:lvl>
    <w:lvl w:ilvl="7" w:tplc="805A6FEA">
      <w:start w:val="1"/>
      <w:numFmt w:val="decimal"/>
      <w:lvlText w:val="%8)"/>
      <w:lvlJc w:val="left"/>
      <w:pPr>
        <w:ind w:left="1020" w:hanging="360"/>
      </w:pPr>
    </w:lvl>
    <w:lvl w:ilvl="8" w:tplc="E640E67A">
      <w:start w:val="1"/>
      <w:numFmt w:val="decimal"/>
      <w:lvlText w:val="%9)"/>
      <w:lvlJc w:val="left"/>
      <w:pPr>
        <w:ind w:left="1020" w:hanging="360"/>
      </w:pPr>
    </w:lvl>
  </w:abstractNum>
  <w:num w:numId="1" w16cid:durableId="474490605">
    <w:abstractNumId w:val="6"/>
  </w:num>
  <w:num w:numId="2" w16cid:durableId="841773222">
    <w:abstractNumId w:val="7"/>
  </w:num>
  <w:num w:numId="3" w16cid:durableId="267350979">
    <w:abstractNumId w:val="5"/>
  </w:num>
  <w:num w:numId="4" w16cid:durableId="1026249242">
    <w:abstractNumId w:val="9"/>
  </w:num>
  <w:num w:numId="5" w16cid:durableId="1876502276">
    <w:abstractNumId w:val="0"/>
  </w:num>
  <w:num w:numId="6" w16cid:durableId="230896461">
    <w:abstractNumId w:val="1"/>
  </w:num>
  <w:num w:numId="7" w16cid:durableId="1003817523">
    <w:abstractNumId w:val="8"/>
  </w:num>
  <w:num w:numId="8" w16cid:durableId="1484006957">
    <w:abstractNumId w:val="2"/>
  </w:num>
  <w:num w:numId="9" w16cid:durableId="1965886314">
    <w:abstractNumId w:val="3"/>
  </w:num>
  <w:num w:numId="10" w16cid:durableId="1467699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B2"/>
    <w:rsid w:val="00000DD7"/>
    <w:rsid w:val="00003F54"/>
    <w:rsid w:val="0000797D"/>
    <w:rsid w:val="00011AC7"/>
    <w:rsid w:val="00017137"/>
    <w:rsid w:val="00022F3B"/>
    <w:rsid w:val="00034F64"/>
    <w:rsid w:val="000405EE"/>
    <w:rsid w:val="00050280"/>
    <w:rsid w:val="00054D22"/>
    <w:rsid w:val="00057735"/>
    <w:rsid w:val="0006070F"/>
    <w:rsid w:val="000672B6"/>
    <w:rsid w:val="00076FB4"/>
    <w:rsid w:val="00095CCE"/>
    <w:rsid w:val="000A0857"/>
    <w:rsid w:val="000A11DD"/>
    <w:rsid w:val="000A3BB7"/>
    <w:rsid w:val="000A3BD6"/>
    <w:rsid w:val="000A5CC6"/>
    <w:rsid w:val="000B4F28"/>
    <w:rsid w:val="000C02E6"/>
    <w:rsid w:val="000C0A8A"/>
    <w:rsid w:val="000D3BC8"/>
    <w:rsid w:val="000D7A9E"/>
    <w:rsid w:val="000E30F7"/>
    <w:rsid w:val="000E66B2"/>
    <w:rsid w:val="00102D9C"/>
    <w:rsid w:val="00117B32"/>
    <w:rsid w:val="00117D6B"/>
    <w:rsid w:val="00140850"/>
    <w:rsid w:val="001567AB"/>
    <w:rsid w:val="00156956"/>
    <w:rsid w:val="00162E4C"/>
    <w:rsid w:val="00166F8B"/>
    <w:rsid w:val="00173687"/>
    <w:rsid w:val="00196F8C"/>
    <w:rsid w:val="001A0FA3"/>
    <w:rsid w:val="001A42AA"/>
    <w:rsid w:val="001C4B2B"/>
    <w:rsid w:val="001C567A"/>
    <w:rsid w:val="001D161D"/>
    <w:rsid w:val="001D37F5"/>
    <w:rsid w:val="001D63CE"/>
    <w:rsid w:val="001E3891"/>
    <w:rsid w:val="001F0172"/>
    <w:rsid w:val="001F2268"/>
    <w:rsid w:val="00200512"/>
    <w:rsid w:val="002141A1"/>
    <w:rsid w:val="00216261"/>
    <w:rsid w:val="00222A0E"/>
    <w:rsid w:val="00226A34"/>
    <w:rsid w:val="00231172"/>
    <w:rsid w:val="0023296E"/>
    <w:rsid w:val="002332A2"/>
    <w:rsid w:val="002353F3"/>
    <w:rsid w:val="00244F09"/>
    <w:rsid w:val="00287B3C"/>
    <w:rsid w:val="002A4B12"/>
    <w:rsid w:val="002A5488"/>
    <w:rsid w:val="002B35E1"/>
    <w:rsid w:val="002E5BA8"/>
    <w:rsid w:val="002E6EC0"/>
    <w:rsid w:val="002F2DFD"/>
    <w:rsid w:val="002F3D86"/>
    <w:rsid w:val="002F5544"/>
    <w:rsid w:val="00300B31"/>
    <w:rsid w:val="003047BF"/>
    <w:rsid w:val="0032264A"/>
    <w:rsid w:val="003511F5"/>
    <w:rsid w:val="003515AF"/>
    <w:rsid w:val="00353D00"/>
    <w:rsid w:val="0036241D"/>
    <w:rsid w:val="00362EE2"/>
    <w:rsid w:val="00365C3C"/>
    <w:rsid w:val="00384F29"/>
    <w:rsid w:val="00385CD4"/>
    <w:rsid w:val="00387438"/>
    <w:rsid w:val="003921EF"/>
    <w:rsid w:val="00394D77"/>
    <w:rsid w:val="00397F27"/>
    <w:rsid w:val="003A1B0B"/>
    <w:rsid w:val="003A29DA"/>
    <w:rsid w:val="003A3B9E"/>
    <w:rsid w:val="003B166F"/>
    <w:rsid w:val="003C4056"/>
    <w:rsid w:val="003D39BD"/>
    <w:rsid w:val="003D4067"/>
    <w:rsid w:val="003D6572"/>
    <w:rsid w:val="003E2344"/>
    <w:rsid w:val="003E5D70"/>
    <w:rsid w:val="003E6DA9"/>
    <w:rsid w:val="00403326"/>
    <w:rsid w:val="004046F9"/>
    <w:rsid w:val="00444E6C"/>
    <w:rsid w:val="004506AA"/>
    <w:rsid w:val="0045248B"/>
    <w:rsid w:val="00470E86"/>
    <w:rsid w:val="00480030"/>
    <w:rsid w:val="00490386"/>
    <w:rsid w:val="0049105D"/>
    <w:rsid w:val="004A50DC"/>
    <w:rsid w:val="004B29AF"/>
    <w:rsid w:val="004D12B2"/>
    <w:rsid w:val="004D3013"/>
    <w:rsid w:val="004E2297"/>
    <w:rsid w:val="004E386F"/>
    <w:rsid w:val="004E7A2F"/>
    <w:rsid w:val="004F7A23"/>
    <w:rsid w:val="00500B4A"/>
    <w:rsid w:val="00511021"/>
    <w:rsid w:val="0053368D"/>
    <w:rsid w:val="00535676"/>
    <w:rsid w:val="0053725F"/>
    <w:rsid w:val="00542586"/>
    <w:rsid w:val="0054505A"/>
    <w:rsid w:val="00556653"/>
    <w:rsid w:val="00556A9A"/>
    <w:rsid w:val="00562651"/>
    <w:rsid w:val="00563A01"/>
    <w:rsid w:val="005736AA"/>
    <w:rsid w:val="00590BEC"/>
    <w:rsid w:val="00595046"/>
    <w:rsid w:val="005A47A8"/>
    <w:rsid w:val="005B0F72"/>
    <w:rsid w:val="005B16E2"/>
    <w:rsid w:val="005B28F7"/>
    <w:rsid w:val="005C5E1E"/>
    <w:rsid w:val="005E06A5"/>
    <w:rsid w:val="005F03BA"/>
    <w:rsid w:val="005F7D7D"/>
    <w:rsid w:val="00603B97"/>
    <w:rsid w:val="00604BC2"/>
    <w:rsid w:val="00610408"/>
    <w:rsid w:val="0061078E"/>
    <w:rsid w:val="0061195A"/>
    <w:rsid w:val="006148C1"/>
    <w:rsid w:val="00621EFF"/>
    <w:rsid w:val="00623200"/>
    <w:rsid w:val="006518A5"/>
    <w:rsid w:val="00654DFF"/>
    <w:rsid w:val="00655815"/>
    <w:rsid w:val="00656655"/>
    <w:rsid w:val="0066431B"/>
    <w:rsid w:val="00675D57"/>
    <w:rsid w:val="00676B9A"/>
    <w:rsid w:val="0068557E"/>
    <w:rsid w:val="00690C21"/>
    <w:rsid w:val="0069670D"/>
    <w:rsid w:val="006A14BE"/>
    <w:rsid w:val="006B67C2"/>
    <w:rsid w:val="006C139B"/>
    <w:rsid w:val="006C3D28"/>
    <w:rsid w:val="006C4993"/>
    <w:rsid w:val="006D3797"/>
    <w:rsid w:val="006D5333"/>
    <w:rsid w:val="006D6402"/>
    <w:rsid w:val="006D6A03"/>
    <w:rsid w:val="006E2F73"/>
    <w:rsid w:val="006E36D7"/>
    <w:rsid w:val="006E4799"/>
    <w:rsid w:val="006E60C2"/>
    <w:rsid w:val="006F1D8F"/>
    <w:rsid w:val="0070008E"/>
    <w:rsid w:val="00715794"/>
    <w:rsid w:val="007317EB"/>
    <w:rsid w:val="00737C0F"/>
    <w:rsid w:val="007426EB"/>
    <w:rsid w:val="00754405"/>
    <w:rsid w:val="00761A21"/>
    <w:rsid w:val="00771AF9"/>
    <w:rsid w:val="00774D0D"/>
    <w:rsid w:val="00784247"/>
    <w:rsid w:val="00790C20"/>
    <w:rsid w:val="007A62E7"/>
    <w:rsid w:val="007B0C5E"/>
    <w:rsid w:val="007B3AA7"/>
    <w:rsid w:val="007B60F9"/>
    <w:rsid w:val="007B65C5"/>
    <w:rsid w:val="007E7412"/>
    <w:rsid w:val="007F015B"/>
    <w:rsid w:val="007F67A8"/>
    <w:rsid w:val="00806D0A"/>
    <w:rsid w:val="008152F1"/>
    <w:rsid w:val="00830933"/>
    <w:rsid w:val="00835789"/>
    <w:rsid w:val="00835FD0"/>
    <w:rsid w:val="00840915"/>
    <w:rsid w:val="0085626B"/>
    <w:rsid w:val="00870948"/>
    <w:rsid w:val="008755C7"/>
    <w:rsid w:val="00883304"/>
    <w:rsid w:val="00885497"/>
    <w:rsid w:val="008910B7"/>
    <w:rsid w:val="008B0A8D"/>
    <w:rsid w:val="008C3523"/>
    <w:rsid w:val="008C61BE"/>
    <w:rsid w:val="008D3AF0"/>
    <w:rsid w:val="008D4C48"/>
    <w:rsid w:val="008D6472"/>
    <w:rsid w:val="008E7B61"/>
    <w:rsid w:val="008E7B7D"/>
    <w:rsid w:val="008F1068"/>
    <w:rsid w:val="008F6DFC"/>
    <w:rsid w:val="008F76A8"/>
    <w:rsid w:val="009021FD"/>
    <w:rsid w:val="00905519"/>
    <w:rsid w:val="00906C2E"/>
    <w:rsid w:val="00907460"/>
    <w:rsid w:val="00920317"/>
    <w:rsid w:val="009230D1"/>
    <w:rsid w:val="00942613"/>
    <w:rsid w:val="00952226"/>
    <w:rsid w:val="009626D9"/>
    <w:rsid w:val="00964038"/>
    <w:rsid w:val="00970DEA"/>
    <w:rsid w:val="00971007"/>
    <w:rsid w:val="00971D78"/>
    <w:rsid w:val="009741BE"/>
    <w:rsid w:val="009935DF"/>
    <w:rsid w:val="009A433C"/>
    <w:rsid w:val="009B5ED7"/>
    <w:rsid w:val="009C2419"/>
    <w:rsid w:val="009C6C7D"/>
    <w:rsid w:val="009D5CAA"/>
    <w:rsid w:val="009D7A2E"/>
    <w:rsid w:val="009E7254"/>
    <w:rsid w:val="009E773E"/>
    <w:rsid w:val="009F495B"/>
    <w:rsid w:val="00A20023"/>
    <w:rsid w:val="00A22F1A"/>
    <w:rsid w:val="00A322D0"/>
    <w:rsid w:val="00A365BD"/>
    <w:rsid w:val="00A41EB8"/>
    <w:rsid w:val="00A4356A"/>
    <w:rsid w:val="00A43D4A"/>
    <w:rsid w:val="00A54F15"/>
    <w:rsid w:val="00A8117C"/>
    <w:rsid w:val="00A8167C"/>
    <w:rsid w:val="00A866C2"/>
    <w:rsid w:val="00A928EE"/>
    <w:rsid w:val="00AA2AEE"/>
    <w:rsid w:val="00AB56E9"/>
    <w:rsid w:val="00AC0A2B"/>
    <w:rsid w:val="00AC1086"/>
    <w:rsid w:val="00AC3B4B"/>
    <w:rsid w:val="00AC514B"/>
    <w:rsid w:val="00AC6228"/>
    <w:rsid w:val="00AE28E9"/>
    <w:rsid w:val="00AE55C5"/>
    <w:rsid w:val="00AE5A1E"/>
    <w:rsid w:val="00AF6E5F"/>
    <w:rsid w:val="00B0702B"/>
    <w:rsid w:val="00B13958"/>
    <w:rsid w:val="00B13CA8"/>
    <w:rsid w:val="00B23CC1"/>
    <w:rsid w:val="00B31BE0"/>
    <w:rsid w:val="00B35DC0"/>
    <w:rsid w:val="00B40782"/>
    <w:rsid w:val="00B42241"/>
    <w:rsid w:val="00B4305F"/>
    <w:rsid w:val="00B4397F"/>
    <w:rsid w:val="00B54339"/>
    <w:rsid w:val="00B54455"/>
    <w:rsid w:val="00B549FE"/>
    <w:rsid w:val="00B57026"/>
    <w:rsid w:val="00B66621"/>
    <w:rsid w:val="00B74E04"/>
    <w:rsid w:val="00B776DC"/>
    <w:rsid w:val="00B9294B"/>
    <w:rsid w:val="00B92E06"/>
    <w:rsid w:val="00B9478A"/>
    <w:rsid w:val="00BA4A63"/>
    <w:rsid w:val="00BA570F"/>
    <w:rsid w:val="00BA5FBD"/>
    <w:rsid w:val="00BB6F16"/>
    <w:rsid w:val="00BC6B59"/>
    <w:rsid w:val="00BD13C3"/>
    <w:rsid w:val="00BE08D6"/>
    <w:rsid w:val="00BE5DE3"/>
    <w:rsid w:val="00BE625E"/>
    <w:rsid w:val="00BF00A3"/>
    <w:rsid w:val="00BF311E"/>
    <w:rsid w:val="00BF7B4E"/>
    <w:rsid w:val="00C045DB"/>
    <w:rsid w:val="00C06314"/>
    <w:rsid w:val="00C06783"/>
    <w:rsid w:val="00C12411"/>
    <w:rsid w:val="00C15FBE"/>
    <w:rsid w:val="00C20EDA"/>
    <w:rsid w:val="00C314E4"/>
    <w:rsid w:val="00C41AE2"/>
    <w:rsid w:val="00C423DE"/>
    <w:rsid w:val="00C4570F"/>
    <w:rsid w:val="00C51314"/>
    <w:rsid w:val="00C54810"/>
    <w:rsid w:val="00C61905"/>
    <w:rsid w:val="00C63157"/>
    <w:rsid w:val="00C63EB7"/>
    <w:rsid w:val="00C6588A"/>
    <w:rsid w:val="00C76EA8"/>
    <w:rsid w:val="00C92090"/>
    <w:rsid w:val="00C93DB0"/>
    <w:rsid w:val="00CA0F71"/>
    <w:rsid w:val="00CA4579"/>
    <w:rsid w:val="00CA77E9"/>
    <w:rsid w:val="00CB338A"/>
    <w:rsid w:val="00CB4AB6"/>
    <w:rsid w:val="00CB6040"/>
    <w:rsid w:val="00CC6B2C"/>
    <w:rsid w:val="00CC79C2"/>
    <w:rsid w:val="00CC7E30"/>
    <w:rsid w:val="00CE1CCE"/>
    <w:rsid w:val="00CE335E"/>
    <w:rsid w:val="00CE70A6"/>
    <w:rsid w:val="00CF481D"/>
    <w:rsid w:val="00D038E4"/>
    <w:rsid w:val="00D038FD"/>
    <w:rsid w:val="00D12AEE"/>
    <w:rsid w:val="00D3095B"/>
    <w:rsid w:val="00D40DF4"/>
    <w:rsid w:val="00D459F6"/>
    <w:rsid w:val="00D50F84"/>
    <w:rsid w:val="00D514AA"/>
    <w:rsid w:val="00D52020"/>
    <w:rsid w:val="00D704E5"/>
    <w:rsid w:val="00D772E3"/>
    <w:rsid w:val="00D804A4"/>
    <w:rsid w:val="00D823C5"/>
    <w:rsid w:val="00D85BE8"/>
    <w:rsid w:val="00D87BAC"/>
    <w:rsid w:val="00D92F7C"/>
    <w:rsid w:val="00DB0AA5"/>
    <w:rsid w:val="00DB44B1"/>
    <w:rsid w:val="00DB7FC6"/>
    <w:rsid w:val="00DC530D"/>
    <w:rsid w:val="00DD1E92"/>
    <w:rsid w:val="00DD7D63"/>
    <w:rsid w:val="00DE037D"/>
    <w:rsid w:val="00DE0715"/>
    <w:rsid w:val="00DE1586"/>
    <w:rsid w:val="00DE4CBA"/>
    <w:rsid w:val="00DE68B0"/>
    <w:rsid w:val="00E00ABF"/>
    <w:rsid w:val="00E028D1"/>
    <w:rsid w:val="00E029AC"/>
    <w:rsid w:val="00E02FF7"/>
    <w:rsid w:val="00E108EC"/>
    <w:rsid w:val="00E1381A"/>
    <w:rsid w:val="00E2682D"/>
    <w:rsid w:val="00E318EA"/>
    <w:rsid w:val="00E36768"/>
    <w:rsid w:val="00E51E0D"/>
    <w:rsid w:val="00E573F0"/>
    <w:rsid w:val="00E60DB2"/>
    <w:rsid w:val="00E6278B"/>
    <w:rsid w:val="00E641E2"/>
    <w:rsid w:val="00E86358"/>
    <w:rsid w:val="00E90CCE"/>
    <w:rsid w:val="00E91342"/>
    <w:rsid w:val="00E93440"/>
    <w:rsid w:val="00EA0CB1"/>
    <w:rsid w:val="00EA1156"/>
    <w:rsid w:val="00EA2B89"/>
    <w:rsid w:val="00EA4C65"/>
    <w:rsid w:val="00EB2EFA"/>
    <w:rsid w:val="00EC5439"/>
    <w:rsid w:val="00EC6134"/>
    <w:rsid w:val="00EC6456"/>
    <w:rsid w:val="00ED002A"/>
    <w:rsid w:val="00ED347D"/>
    <w:rsid w:val="00EF480D"/>
    <w:rsid w:val="00EF5360"/>
    <w:rsid w:val="00F162CF"/>
    <w:rsid w:val="00F2023F"/>
    <w:rsid w:val="00F20305"/>
    <w:rsid w:val="00F23179"/>
    <w:rsid w:val="00F232CA"/>
    <w:rsid w:val="00F24449"/>
    <w:rsid w:val="00F30EAA"/>
    <w:rsid w:val="00F33C28"/>
    <w:rsid w:val="00F35864"/>
    <w:rsid w:val="00F35AAA"/>
    <w:rsid w:val="00F44042"/>
    <w:rsid w:val="00F469FF"/>
    <w:rsid w:val="00F5216E"/>
    <w:rsid w:val="00F523DB"/>
    <w:rsid w:val="00F538A5"/>
    <w:rsid w:val="00F57980"/>
    <w:rsid w:val="00F70050"/>
    <w:rsid w:val="00F801D2"/>
    <w:rsid w:val="00F858AD"/>
    <w:rsid w:val="00FA265A"/>
    <w:rsid w:val="00FB2AC8"/>
    <w:rsid w:val="00FC2484"/>
    <w:rsid w:val="00FC3281"/>
    <w:rsid w:val="00FD03BE"/>
    <w:rsid w:val="00FD265E"/>
    <w:rsid w:val="00FE2B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869C5"/>
  <w15:docId w15:val="{6EDFDA61-B514-4CE8-B02E-F9A3F6EC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textAlignment w:val="baseline"/>
    </w:pPr>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5372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469FF"/>
    <w:pPr>
      <w:suppressAutoHyphens w:val="0"/>
      <w:autoSpaceDN/>
      <w:spacing w:before="100" w:beforeAutospacing="1" w:after="100" w:afterAutospacing="1"/>
      <w:textAlignment w:val="auto"/>
      <w:outlineLvl w:val="1"/>
    </w:pPr>
    <w:rPr>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rPr>
  </w:style>
  <w:style w:type="character" w:styleId="Hyperlink">
    <w:name w:val="Hyperlink"/>
    <w:uiPriority w:val="99"/>
    <w:unhideWhenUsed/>
    <w:rsid w:val="00B0702B"/>
    <w:rPr>
      <w:color w:val="0563C1"/>
      <w:u w:val="single"/>
    </w:rPr>
  </w:style>
  <w:style w:type="paragraph" w:styleId="BalloonText">
    <w:name w:val="Balloon Text"/>
    <w:basedOn w:val="Normal"/>
    <w:link w:val="BalloonTextChar"/>
    <w:uiPriority w:val="99"/>
    <w:semiHidden/>
    <w:unhideWhenUsed/>
    <w:rsid w:val="00790C20"/>
    <w:rPr>
      <w:rFonts w:ascii="Segoe UI" w:hAnsi="Segoe UI" w:cs="Segoe UI"/>
      <w:sz w:val="18"/>
      <w:szCs w:val="18"/>
    </w:rPr>
  </w:style>
  <w:style w:type="character" w:customStyle="1" w:styleId="BalloonTextChar">
    <w:name w:val="Balloon Text Char"/>
    <w:link w:val="BalloonText"/>
    <w:uiPriority w:val="99"/>
    <w:semiHidden/>
    <w:rsid w:val="00790C20"/>
    <w:rPr>
      <w:rFonts w:ascii="Segoe UI" w:eastAsia="Times New Roman" w:hAnsi="Segoe UI" w:cs="Segoe UI"/>
      <w:sz w:val="18"/>
      <w:szCs w:val="18"/>
      <w:lang w:val="en-US" w:eastAsia="en-US"/>
    </w:rPr>
  </w:style>
  <w:style w:type="character" w:customStyle="1" w:styleId="Neatrisintapieminana1">
    <w:name w:val="Neatrisināta pieminēšana1"/>
    <w:basedOn w:val="DefaultParagraphFont"/>
    <w:uiPriority w:val="99"/>
    <w:semiHidden/>
    <w:unhideWhenUsed/>
    <w:rsid w:val="003A3B9E"/>
    <w:rPr>
      <w:color w:val="605E5C"/>
      <w:shd w:val="clear" w:color="auto" w:fill="E1DFDD"/>
    </w:rPr>
  </w:style>
  <w:style w:type="paragraph" w:styleId="Header">
    <w:name w:val="header"/>
    <w:basedOn w:val="Normal"/>
    <w:link w:val="HeaderChar"/>
    <w:uiPriority w:val="99"/>
    <w:unhideWhenUsed/>
    <w:rsid w:val="00EC5439"/>
    <w:pPr>
      <w:tabs>
        <w:tab w:val="center" w:pos="4153"/>
        <w:tab w:val="right" w:pos="8306"/>
      </w:tabs>
    </w:pPr>
  </w:style>
  <w:style w:type="character" w:customStyle="1" w:styleId="HeaderChar">
    <w:name w:val="Header Char"/>
    <w:basedOn w:val="DefaultParagraphFont"/>
    <w:link w:val="Header"/>
    <w:uiPriority w:val="99"/>
    <w:rsid w:val="00EC5439"/>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EC5439"/>
    <w:pPr>
      <w:tabs>
        <w:tab w:val="center" w:pos="4153"/>
        <w:tab w:val="right" w:pos="8306"/>
      </w:tabs>
    </w:pPr>
  </w:style>
  <w:style w:type="character" w:customStyle="1" w:styleId="FooterChar">
    <w:name w:val="Footer Char"/>
    <w:basedOn w:val="DefaultParagraphFont"/>
    <w:link w:val="Footer"/>
    <w:uiPriority w:val="99"/>
    <w:rsid w:val="00EC5439"/>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unhideWhenUsed/>
    <w:rsid w:val="00604BC2"/>
    <w:pPr>
      <w:suppressAutoHyphens w:val="0"/>
      <w:autoSpaceDN/>
      <w:spacing w:before="120" w:after="120"/>
      <w:ind w:left="283"/>
      <w:textAlignment w:val="auto"/>
    </w:pPr>
    <w:rPr>
      <w:sz w:val="20"/>
      <w:szCs w:val="20"/>
    </w:rPr>
  </w:style>
  <w:style w:type="character" w:customStyle="1" w:styleId="BodyTextIndentChar">
    <w:name w:val="Body Text Indent Char"/>
    <w:basedOn w:val="DefaultParagraphFont"/>
    <w:link w:val="BodyTextIndent"/>
    <w:uiPriority w:val="99"/>
    <w:rsid w:val="00604BC2"/>
    <w:rPr>
      <w:rFonts w:ascii="Times New Roman" w:eastAsia="Times New Roman" w:hAnsi="Times New Roman"/>
      <w:lang w:val="en-US" w:eastAsia="en-US"/>
    </w:rPr>
  </w:style>
  <w:style w:type="character" w:customStyle="1" w:styleId="Heading2Char">
    <w:name w:val="Heading 2 Char"/>
    <w:basedOn w:val="DefaultParagraphFont"/>
    <w:link w:val="Heading2"/>
    <w:uiPriority w:val="9"/>
    <w:rsid w:val="00F469FF"/>
    <w:rPr>
      <w:rFonts w:ascii="Times New Roman" w:eastAsia="Times New Roman" w:hAnsi="Times New Roman"/>
      <w:b/>
      <w:bCs/>
      <w:sz w:val="36"/>
      <w:szCs w:val="36"/>
    </w:rPr>
  </w:style>
  <w:style w:type="character" w:customStyle="1" w:styleId="single-playername">
    <w:name w:val="single-player__name"/>
    <w:basedOn w:val="DefaultParagraphFont"/>
    <w:rsid w:val="00F469FF"/>
  </w:style>
  <w:style w:type="paragraph" w:styleId="ListParagraph">
    <w:name w:val="List Paragraph"/>
    <w:aliases w:val="Saistīto dokumentu saraksts,Syle 1,Normal bullet 2,Bullet list,Strip,H&amp;P List Paragraph,Virsraksti,2,Numbered Para 1,Dot pt,List Paragraph Char Char Char,Indicator Text,List Paragraph1,Bullet Points,MAIN CONTENT,IFCL - List Paragraph"/>
    <w:basedOn w:val="Normal"/>
    <w:link w:val="ListParagraphChar"/>
    <w:uiPriority w:val="34"/>
    <w:qFormat/>
    <w:rsid w:val="008910B7"/>
    <w:pPr>
      <w:ind w:left="720"/>
      <w:contextualSpacing/>
    </w:pPr>
  </w:style>
  <w:style w:type="character" w:customStyle="1" w:styleId="numbered-fieldnumber-numeral">
    <w:name w:val="numbered-field__number-numeral"/>
    <w:basedOn w:val="DefaultParagraphFont"/>
    <w:rsid w:val="00FE2BBA"/>
  </w:style>
  <w:style w:type="character" w:customStyle="1" w:styleId="ListParagraphChar">
    <w:name w:val="List Paragraph Char"/>
    <w:aliases w:val="Saistīto dokumentu saraksts Char,Syle 1 Char,Normal bullet 2 Char,Bullet list Char,Strip Char,H&amp;P List Paragraph Char,Virsraksti Char,2 Char,Numbered Para 1 Char,Dot pt Char,List Paragraph Char Char Char Char,Indicator Text Char"/>
    <w:basedOn w:val="DefaultParagraphFont"/>
    <w:link w:val="ListParagraph"/>
    <w:uiPriority w:val="34"/>
    <w:locked/>
    <w:rsid w:val="00D85BE8"/>
    <w:rPr>
      <w:rFonts w:ascii="Times New Roman" w:eastAsia="Times New Roman" w:hAnsi="Times New Roman"/>
      <w:sz w:val="24"/>
      <w:szCs w:val="24"/>
      <w:lang w:eastAsia="en-US"/>
    </w:rPr>
  </w:style>
  <w:style w:type="paragraph" w:styleId="FootnoteText">
    <w:name w:val="footnote text"/>
    <w:basedOn w:val="Normal"/>
    <w:link w:val="FootnoteTextChar"/>
    <w:uiPriority w:val="99"/>
    <w:semiHidden/>
    <w:unhideWhenUsed/>
    <w:rsid w:val="0053725F"/>
    <w:rPr>
      <w:sz w:val="20"/>
      <w:szCs w:val="20"/>
    </w:rPr>
  </w:style>
  <w:style w:type="character" w:customStyle="1" w:styleId="FootnoteTextChar">
    <w:name w:val="Footnote Text Char"/>
    <w:basedOn w:val="DefaultParagraphFont"/>
    <w:link w:val="FootnoteText"/>
    <w:uiPriority w:val="99"/>
    <w:semiHidden/>
    <w:rsid w:val="0053725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53725F"/>
    <w:rPr>
      <w:vertAlign w:val="superscript"/>
    </w:rPr>
  </w:style>
  <w:style w:type="character" w:customStyle="1" w:styleId="Heading1Char">
    <w:name w:val="Heading 1 Char"/>
    <w:basedOn w:val="DefaultParagraphFont"/>
    <w:link w:val="Heading1"/>
    <w:uiPriority w:val="9"/>
    <w:rsid w:val="0053725F"/>
    <w:rPr>
      <w:rFonts w:asciiTheme="majorHAnsi" w:eastAsiaTheme="majorEastAsia" w:hAnsiTheme="majorHAnsi" w:cstheme="majorBidi"/>
      <w:color w:val="2E74B5" w:themeColor="accent1" w:themeShade="BF"/>
      <w:sz w:val="32"/>
      <w:szCs w:val="32"/>
      <w:lang w:eastAsia="en-US"/>
    </w:rPr>
  </w:style>
  <w:style w:type="character" w:styleId="UnresolvedMention">
    <w:name w:val="Unresolved Mention"/>
    <w:basedOn w:val="DefaultParagraphFont"/>
    <w:uiPriority w:val="99"/>
    <w:semiHidden/>
    <w:unhideWhenUsed/>
    <w:rsid w:val="00B776DC"/>
    <w:rPr>
      <w:color w:val="605E5C"/>
      <w:shd w:val="clear" w:color="auto" w:fill="E1DFDD"/>
    </w:rPr>
  </w:style>
  <w:style w:type="paragraph" w:customStyle="1" w:styleId="tv213">
    <w:name w:val="tv213"/>
    <w:basedOn w:val="Normal"/>
    <w:rsid w:val="00B54455"/>
    <w:pPr>
      <w:suppressAutoHyphens w:val="0"/>
      <w:autoSpaceDN/>
      <w:spacing w:before="100" w:beforeAutospacing="1" w:after="100" w:afterAutospacing="1"/>
      <w:textAlignment w:val="auto"/>
    </w:pPr>
    <w:rPr>
      <w:lang w:eastAsia="lv-LV"/>
    </w:rPr>
  </w:style>
  <w:style w:type="paragraph" w:styleId="NormalWeb">
    <w:name w:val="Normal (Web)"/>
    <w:basedOn w:val="Normal"/>
    <w:uiPriority w:val="99"/>
    <w:semiHidden/>
    <w:unhideWhenUsed/>
    <w:rsid w:val="00B54455"/>
    <w:pPr>
      <w:suppressAutoHyphens w:val="0"/>
      <w:autoSpaceDN/>
      <w:spacing w:before="100" w:beforeAutospacing="1" w:after="100" w:afterAutospacing="1"/>
      <w:textAlignment w:val="auto"/>
    </w:pPr>
    <w:rPr>
      <w:lang w:eastAsia="lv-LV"/>
    </w:rPr>
  </w:style>
  <w:style w:type="character" w:styleId="CommentReference">
    <w:name w:val="annotation reference"/>
    <w:basedOn w:val="DefaultParagraphFont"/>
    <w:uiPriority w:val="99"/>
    <w:semiHidden/>
    <w:unhideWhenUsed/>
    <w:rsid w:val="00B54455"/>
    <w:rPr>
      <w:sz w:val="16"/>
      <w:szCs w:val="16"/>
    </w:rPr>
  </w:style>
  <w:style w:type="paragraph" w:styleId="CommentText">
    <w:name w:val="annotation text"/>
    <w:basedOn w:val="Normal"/>
    <w:link w:val="CommentTextChar"/>
    <w:uiPriority w:val="99"/>
    <w:unhideWhenUsed/>
    <w:rsid w:val="00B54455"/>
    <w:rPr>
      <w:sz w:val="20"/>
      <w:szCs w:val="20"/>
    </w:rPr>
  </w:style>
  <w:style w:type="character" w:customStyle="1" w:styleId="CommentTextChar">
    <w:name w:val="Comment Text Char"/>
    <w:basedOn w:val="DefaultParagraphFont"/>
    <w:link w:val="CommentText"/>
    <w:uiPriority w:val="99"/>
    <w:rsid w:val="00B5445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54455"/>
    <w:rPr>
      <w:b/>
      <w:bCs/>
    </w:rPr>
  </w:style>
  <w:style w:type="character" w:customStyle="1" w:styleId="CommentSubjectChar">
    <w:name w:val="Comment Subject Char"/>
    <w:basedOn w:val="CommentTextChar"/>
    <w:link w:val="CommentSubject"/>
    <w:uiPriority w:val="99"/>
    <w:semiHidden/>
    <w:rsid w:val="00B54455"/>
    <w:rPr>
      <w:rFonts w:ascii="Times New Roman" w:eastAsia="Times New Roman" w:hAnsi="Times New Roman"/>
      <w:b/>
      <w:bCs/>
      <w:lang w:eastAsia="en-US"/>
    </w:rPr>
  </w:style>
  <w:style w:type="table" w:styleId="TableGrid">
    <w:name w:val="Table Grid"/>
    <w:basedOn w:val="TableNormal"/>
    <w:uiPriority w:val="39"/>
    <w:rsid w:val="002A4B12"/>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A4B12"/>
    <w:rPr>
      <w:rFonts w:ascii="Segoe UI" w:hAnsi="Segoe UI" w:cs="Segoe UI" w:hint="default"/>
      <w:sz w:val="18"/>
      <w:szCs w:val="18"/>
    </w:rPr>
  </w:style>
  <w:style w:type="character" w:styleId="FollowedHyperlink">
    <w:name w:val="FollowedHyperlink"/>
    <w:basedOn w:val="DefaultParagraphFont"/>
    <w:uiPriority w:val="99"/>
    <w:semiHidden/>
    <w:unhideWhenUsed/>
    <w:rsid w:val="006D6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62105">
      <w:bodyDiv w:val="1"/>
      <w:marLeft w:val="0"/>
      <w:marRight w:val="0"/>
      <w:marTop w:val="0"/>
      <w:marBottom w:val="0"/>
      <w:divBdr>
        <w:top w:val="none" w:sz="0" w:space="0" w:color="auto"/>
        <w:left w:val="none" w:sz="0" w:space="0" w:color="auto"/>
        <w:bottom w:val="none" w:sz="0" w:space="0" w:color="auto"/>
        <w:right w:val="none" w:sz="0" w:space="0" w:color="auto"/>
      </w:divBdr>
    </w:div>
    <w:div w:id="222761302">
      <w:bodyDiv w:val="1"/>
      <w:marLeft w:val="0"/>
      <w:marRight w:val="0"/>
      <w:marTop w:val="0"/>
      <w:marBottom w:val="0"/>
      <w:divBdr>
        <w:top w:val="none" w:sz="0" w:space="0" w:color="auto"/>
        <w:left w:val="none" w:sz="0" w:space="0" w:color="auto"/>
        <w:bottom w:val="none" w:sz="0" w:space="0" w:color="auto"/>
        <w:right w:val="none" w:sz="0" w:space="0" w:color="auto"/>
      </w:divBdr>
    </w:div>
    <w:div w:id="420490673">
      <w:bodyDiv w:val="1"/>
      <w:marLeft w:val="0"/>
      <w:marRight w:val="0"/>
      <w:marTop w:val="0"/>
      <w:marBottom w:val="0"/>
      <w:divBdr>
        <w:top w:val="none" w:sz="0" w:space="0" w:color="auto"/>
        <w:left w:val="none" w:sz="0" w:space="0" w:color="auto"/>
        <w:bottom w:val="none" w:sz="0" w:space="0" w:color="auto"/>
        <w:right w:val="none" w:sz="0" w:space="0" w:color="auto"/>
      </w:divBdr>
    </w:div>
    <w:div w:id="848300305">
      <w:bodyDiv w:val="1"/>
      <w:marLeft w:val="0"/>
      <w:marRight w:val="0"/>
      <w:marTop w:val="0"/>
      <w:marBottom w:val="0"/>
      <w:divBdr>
        <w:top w:val="none" w:sz="0" w:space="0" w:color="auto"/>
        <w:left w:val="none" w:sz="0" w:space="0" w:color="auto"/>
        <w:bottom w:val="none" w:sz="0" w:space="0" w:color="auto"/>
        <w:right w:val="none" w:sz="0" w:space="0" w:color="auto"/>
      </w:divBdr>
    </w:div>
    <w:div w:id="969677000">
      <w:bodyDiv w:val="1"/>
      <w:marLeft w:val="0"/>
      <w:marRight w:val="0"/>
      <w:marTop w:val="0"/>
      <w:marBottom w:val="0"/>
      <w:divBdr>
        <w:top w:val="none" w:sz="0" w:space="0" w:color="auto"/>
        <w:left w:val="none" w:sz="0" w:space="0" w:color="auto"/>
        <w:bottom w:val="none" w:sz="0" w:space="0" w:color="auto"/>
        <w:right w:val="none" w:sz="0" w:space="0" w:color="auto"/>
      </w:divBdr>
    </w:div>
    <w:div w:id="1096097331">
      <w:bodyDiv w:val="1"/>
      <w:marLeft w:val="0"/>
      <w:marRight w:val="0"/>
      <w:marTop w:val="0"/>
      <w:marBottom w:val="0"/>
      <w:divBdr>
        <w:top w:val="none" w:sz="0" w:space="0" w:color="auto"/>
        <w:left w:val="none" w:sz="0" w:space="0" w:color="auto"/>
        <w:bottom w:val="none" w:sz="0" w:space="0" w:color="auto"/>
        <w:right w:val="none" w:sz="0" w:space="0" w:color="auto"/>
      </w:divBdr>
      <w:divsChild>
        <w:div w:id="1930239116">
          <w:marLeft w:val="150"/>
          <w:marRight w:val="150"/>
          <w:marTop w:val="480"/>
          <w:marBottom w:val="0"/>
          <w:divBdr>
            <w:top w:val="none" w:sz="0" w:space="0" w:color="auto"/>
            <w:left w:val="none" w:sz="0" w:space="0" w:color="auto"/>
            <w:bottom w:val="none" w:sz="0" w:space="0" w:color="auto"/>
            <w:right w:val="none" w:sz="0" w:space="0" w:color="auto"/>
          </w:divBdr>
        </w:div>
      </w:divsChild>
    </w:div>
    <w:div w:id="1389719209">
      <w:bodyDiv w:val="1"/>
      <w:marLeft w:val="0"/>
      <w:marRight w:val="0"/>
      <w:marTop w:val="0"/>
      <w:marBottom w:val="0"/>
      <w:divBdr>
        <w:top w:val="none" w:sz="0" w:space="0" w:color="auto"/>
        <w:left w:val="none" w:sz="0" w:space="0" w:color="auto"/>
        <w:bottom w:val="none" w:sz="0" w:space="0" w:color="auto"/>
        <w:right w:val="none" w:sz="0" w:space="0" w:color="auto"/>
      </w:divBdr>
      <w:divsChild>
        <w:div w:id="131099758">
          <w:marLeft w:val="0"/>
          <w:marRight w:val="0"/>
          <w:marTop w:val="0"/>
          <w:marBottom w:val="0"/>
          <w:divBdr>
            <w:top w:val="none" w:sz="0" w:space="0" w:color="auto"/>
            <w:left w:val="none" w:sz="0" w:space="0" w:color="auto"/>
            <w:bottom w:val="none" w:sz="0" w:space="0" w:color="auto"/>
            <w:right w:val="none" w:sz="0" w:space="0" w:color="auto"/>
          </w:divBdr>
          <w:divsChild>
            <w:div w:id="959654365">
              <w:marLeft w:val="0"/>
              <w:marRight w:val="0"/>
              <w:marTop w:val="0"/>
              <w:marBottom w:val="0"/>
              <w:divBdr>
                <w:top w:val="none" w:sz="0" w:space="0" w:color="auto"/>
                <w:left w:val="none" w:sz="0" w:space="0" w:color="auto"/>
                <w:bottom w:val="none" w:sz="0" w:space="0" w:color="auto"/>
                <w:right w:val="none" w:sz="0" w:space="0" w:color="auto"/>
              </w:divBdr>
              <w:divsChild>
                <w:div w:id="685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3167">
      <w:bodyDiv w:val="1"/>
      <w:marLeft w:val="0"/>
      <w:marRight w:val="0"/>
      <w:marTop w:val="0"/>
      <w:marBottom w:val="0"/>
      <w:divBdr>
        <w:top w:val="none" w:sz="0" w:space="0" w:color="auto"/>
        <w:left w:val="none" w:sz="0" w:space="0" w:color="auto"/>
        <w:bottom w:val="none" w:sz="0" w:space="0" w:color="auto"/>
        <w:right w:val="none" w:sz="0" w:space="0" w:color="auto"/>
      </w:divBdr>
    </w:div>
    <w:div w:id="1534421824">
      <w:bodyDiv w:val="1"/>
      <w:marLeft w:val="0"/>
      <w:marRight w:val="0"/>
      <w:marTop w:val="0"/>
      <w:marBottom w:val="0"/>
      <w:divBdr>
        <w:top w:val="none" w:sz="0" w:space="0" w:color="auto"/>
        <w:left w:val="none" w:sz="0" w:space="0" w:color="auto"/>
        <w:bottom w:val="none" w:sz="0" w:space="0" w:color="auto"/>
        <w:right w:val="none" w:sz="0" w:space="0" w:color="auto"/>
      </w:divBdr>
    </w:div>
    <w:div w:id="1591432506">
      <w:bodyDiv w:val="1"/>
      <w:marLeft w:val="0"/>
      <w:marRight w:val="0"/>
      <w:marTop w:val="0"/>
      <w:marBottom w:val="0"/>
      <w:divBdr>
        <w:top w:val="none" w:sz="0" w:space="0" w:color="auto"/>
        <w:left w:val="none" w:sz="0" w:space="0" w:color="auto"/>
        <w:bottom w:val="none" w:sz="0" w:space="0" w:color="auto"/>
        <w:right w:val="none" w:sz="0" w:space="0" w:color="auto"/>
      </w:divBdr>
    </w:div>
    <w:div w:id="1741318800">
      <w:bodyDiv w:val="1"/>
      <w:marLeft w:val="0"/>
      <w:marRight w:val="0"/>
      <w:marTop w:val="0"/>
      <w:marBottom w:val="0"/>
      <w:divBdr>
        <w:top w:val="none" w:sz="0" w:space="0" w:color="auto"/>
        <w:left w:val="none" w:sz="0" w:space="0" w:color="auto"/>
        <w:bottom w:val="none" w:sz="0" w:space="0" w:color="auto"/>
        <w:right w:val="none" w:sz="0" w:space="0" w:color="auto"/>
      </w:divBdr>
    </w:div>
    <w:div w:id="1818495703">
      <w:bodyDiv w:val="1"/>
      <w:marLeft w:val="0"/>
      <w:marRight w:val="0"/>
      <w:marTop w:val="0"/>
      <w:marBottom w:val="0"/>
      <w:divBdr>
        <w:top w:val="none" w:sz="0" w:space="0" w:color="auto"/>
        <w:left w:val="none" w:sz="0" w:space="0" w:color="auto"/>
        <w:bottom w:val="none" w:sz="0" w:space="0" w:color="auto"/>
        <w:right w:val="none" w:sz="0" w:space="0" w:color="auto"/>
      </w:divBdr>
    </w:div>
    <w:div w:id="1965840772">
      <w:bodyDiv w:val="1"/>
      <w:marLeft w:val="0"/>
      <w:marRight w:val="0"/>
      <w:marTop w:val="0"/>
      <w:marBottom w:val="0"/>
      <w:divBdr>
        <w:top w:val="none" w:sz="0" w:space="0" w:color="auto"/>
        <w:left w:val="none" w:sz="0" w:space="0" w:color="auto"/>
        <w:bottom w:val="none" w:sz="0" w:space="0" w:color="auto"/>
        <w:right w:val="none" w:sz="0" w:space="0" w:color="auto"/>
      </w:divBdr>
    </w:div>
    <w:div w:id="1975408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NP\AppData\Local\Microsoft\Windows\Temporary%20Internet%20Files\AppData\Local\Microsoft\Windows\Temporary%20Internet%20Files\Content.Outlook\LE1V1LJN\rnparvaldnieks@rnparvaldniek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nparvaldniek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d235ba53-389c-4d1f-a4ee-e29ca3b9c3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0DBA1-FB1C-40BF-9C2E-6D263158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6245</Words>
  <Characters>3561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9787</CharactersWithSpaces>
  <SharedDoc>false</SharedDoc>
  <HLinks>
    <vt:vector size="12" baseType="variant">
      <vt:variant>
        <vt:i4>7405670</vt:i4>
      </vt:variant>
      <vt:variant>
        <vt:i4>3</vt:i4>
      </vt:variant>
      <vt:variant>
        <vt:i4>0</vt:i4>
      </vt:variant>
      <vt:variant>
        <vt:i4>5</vt:i4>
      </vt:variant>
      <vt:variant>
        <vt:lpwstr>../AppData/Local/Microsoft/Windows/Temporary Internet Files/AppData/Local/Microsoft/Windows/Temporary Internet Files/Content.Outlook/LE1V1LJN/www.rnparvaldnieks.lv</vt:lpwstr>
      </vt:variant>
      <vt:variant>
        <vt:lpwstr/>
      </vt:variant>
      <vt:variant>
        <vt:i4>7012361</vt:i4>
      </vt:variant>
      <vt:variant>
        <vt:i4>0</vt:i4>
      </vt:variant>
      <vt:variant>
        <vt:i4>0</vt:i4>
      </vt:variant>
      <vt:variant>
        <vt:i4>5</vt:i4>
      </vt:variant>
      <vt:variant>
        <vt:lpwstr>../AppData/Local/Microsoft/Windows/Temporary Internet Files/AppData/Local/Microsoft/Windows/Temporary Internet Files/Content.Outlook/LE1V1LJN/rnparvaldnieks@rnparvaldnieks.lv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Zaķīte</dc:creator>
  <cp:lastModifiedBy>Ērika Ozdemira</cp:lastModifiedBy>
  <cp:revision>2</cp:revision>
  <cp:lastPrinted>2014-05-30T15:00:00Z</cp:lastPrinted>
  <dcterms:created xsi:type="dcterms:W3CDTF">2024-08-26T06:23:00Z</dcterms:created>
  <dcterms:modified xsi:type="dcterms:W3CDTF">2024-08-26T06:23:00Z</dcterms:modified>
  <cp:contentStatus>Pēdējais</cp:contentStatus>
</cp:coreProperties>
</file>