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8EA38B" w14:textId="77777777" w:rsidR="004308AC" w:rsidRPr="00A32CBE" w:rsidRDefault="004308AC" w:rsidP="004308AC">
      <w:pPr>
        <w:rPr>
          <w:rFonts w:ascii="Times" w:hAnsi="Times"/>
          <w:szCs w:val="24"/>
        </w:rPr>
      </w:pPr>
      <w:r w:rsidRPr="00A32CBE">
        <w:rPr>
          <w:rFonts w:ascii="Times" w:hAnsi="Times"/>
          <w:szCs w:val="24"/>
        </w:rPr>
        <w:t>Uz 28.05.2020. VSS-430 (prot. Nr. 22 21. §)</w:t>
      </w:r>
    </w:p>
    <w:p w14:paraId="0024DFF2" w14:textId="77777777" w:rsidR="004308AC" w:rsidRPr="00A32CBE" w:rsidRDefault="004308AC" w:rsidP="004308AC">
      <w:pPr>
        <w:rPr>
          <w:rFonts w:ascii="Times" w:hAnsi="Times"/>
          <w:szCs w:val="24"/>
        </w:rPr>
      </w:pPr>
    </w:p>
    <w:p w14:paraId="21AFEF3A" w14:textId="77777777" w:rsidR="004308AC" w:rsidRPr="00A32CBE" w:rsidRDefault="004308AC" w:rsidP="004308AC">
      <w:pPr>
        <w:jc w:val="right"/>
        <w:rPr>
          <w:rFonts w:ascii="Times" w:eastAsia="Times New Roman" w:hAnsi="Times"/>
          <w:b/>
          <w:bCs/>
          <w:szCs w:val="24"/>
          <w:lang w:eastAsia="zh-CN"/>
        </w:rPr>
      </w:pPr>
      <w:r w:rsidRPr="00A32CBE">
        <w:rPr>
          <w:rFonts w:ascii="Times" w:eastAsia="Times New Roman" w:hAnsi="Times"/>
          <w:b/>
          <w:bCs/>
          <w:szCs w:val="24"/>
          <w:lang w:eastAsia="zh-CN"/>
        </w:rPr>
        <w:t>Valsts kancelejai</w:t>
      </w:r>
    </w:p>
    <w:p w14:paraId="75795345" w14:textId="77777777" w:rsidR="004308AC" w:rsidRPr="00A32CBE" w:rsidRDefault="004308AC" w:rsidP="004308AC">
      <w:pPr>
        <w:jc w:val="right"/>
        <w:rPr>
          <w:rFonts w:ascii="Times" w:eastAsia="Times New Roman" w:hAnsi="Times"/>
          <w:b/>
          <w:bCs/>
          <w:szCs w:val="24"/>
          <w:lang w:eastAsia="zh-CN"/>
        </w:rPr>
      </w:pPr>
    </w:p>
    <w:p w14:paraId="4A7C6611" w14:textId="77777777" w:rsidR="004308AC" w:rsidRPr="00A32CBE" w:rsidRDefault="004308AC" w:rsidP="004308AC">
      <w:pPr>
        <w:tabs>
          <w:tab w:val="left" w:pos="4678"/>
        </w:tabs>
        <w:suppressAutoHyphens/>
        <w:ind w:right="4973"/>
        <w:rPr>
          <w:rFonts w:ascii="Times" w:eastAsia="Times New Roman" w:hAnsi="Times"/>
          <w:i/>
          <w:szCs w:val="24"/>
          <w:lang w:eastAsia="zh-CN"/>
        </w:rPr>
      </w:pPr>
      <w:r w:rsidRPr="00A32CBE">
        <w:rPr>
          <w:rFonts w:ascii="Times" w:eastAsia="Times New Roman" w:hAnsi="Times"/>
          <w:i/>
          <w:szCs w:val="24"/>
          <w:lang w:eastAsia="zh-CN"/>
        </w:rPr>
        <w:t xml:space="preserve">Par Ministru kabineta instrukcijas projektu "Kārtība, </w:t>
      </w:r>
      <w:proofErr w:type="gramStart"/>
      <w:r w:rsidRPr="00A32CBE">
        <w:rPr>
          <w:rFonts w:ascii="Times" w:eastAsia="Times New Roman" w:hAnsi="Times"/>
          <w:i/>
          <w:szCs w:val="24"/>
          <w:lang w:eastAsia="zh-CN"/>
        </w:rPr>
        <w:t>kādā izstrādā un aktualizē institūcijas darbības stratēģiju</w:t>
      </w:r>
      <w:proofErr w:type="gramEnd"/>
      <w:r w:rsidRPr="00A32CBE">
        <w:rPr>
          <w:rFonts w:ascii="Times" w:eastAsia="Times New Roman" w:hAnsi="Times"/>
          <w:i/>
          <w:szCs w:val="24"/>
          <w:lang w:eastAsia="zh-CN"/>
        </w:rPr>
        <w:t xml:space="preserve"> un novērtē tās ieviešanu"</w:t>
      </w:r>
    </w:p>
    <w:p w14:paraId="21647883" w14:textId="77777777" w:rsidR="004308AC" w:rsidRPr="00A32CBE" w:rsidRDefault="004308AC" w:rsidP="004308AC">
      <w:pPr>
        <w:tabs>
          <w:tab w:val="left" w:pos="4678"/>
        </w:tabs>
        <w:suppressAutoHyphens/>
        <w:ind w:right="4548"/>
        <w:rPr>
          <w:rFonts w:ascii="Times" w:eastAsia="Times New Roman" w:hAnsi="Times"/>
          <w:szCs w:val="24"/>
          <w:lang w:eastAsia="zh-CN"/>
        </w:rPr>
      </w:pPr>
    </w:p>
    <w:p w14:paraId="2670075E" w14:textId="77777777" w:rsidR="004308AC" w:rsidRPr="00A32CBE" w:rsidRDefault="004308AC" w:rsidP="004308AC">
      <w:pPr>
        <w:tabs>
          <w:tab w:val="left" w:pos="993"/>
        </w:tabs>
        <w:ind w:firstLine="851"/>
        <w:outlineLvl w:val="0"/>
        <w:rPr>
          <w:rFonts w:ascii="Times" w:eastAsia="Times New Roman" w:hAnsi="Times"/>
          <w:bCs/>
          <w:szCs w:val="24"/>
          <w:lang w:eastAsia="zh-CN"/>
        </w:rPr>
      </w:pPr>
      <w:r w:rsidRPr="00A32CBE">
        <w:rPr>
          <w:rFonts w:ascii="Times" w:eastAsia="Times New Roman" w:hAnsi="Times"/>
          <w:szCs w:val="24"/>
          <w:lang w:eastAsia="zh-CN"/>
        </w:rPr>
        <w:t xml:space="preserve">Tieslietu ministrija ir izskatījusi Valsts kancelejas izstrādāto Ministru kabineta instrukcijas projektu "Kārtība, kādā izstrādā un aktualizē institūcijas darbības stratēģiju un novērtē tās ieviešanu" (turpmāk – projekts), </w:t>
      </w:r>
      <w:proofErr w:type="gramStart"/>
      <w:r w:rsidRPr="00A32CBE">
        <w:rPr>
          <w:rFonts w:ascii="Times" w:eastAsia="Times New Roman" w:hAnsi="Times"/>
          <w:szCs w:val="24"/>
          <w:lang w:eastAsia="zh-CN"/>
        </w:rPr>
        <w:t>tā sākotnējās ietekmes</w:t>
      </w:r>
      <w:proofErr w:type="gramEnd"/>
      <w:r w:rsidRPr="00A32CBE">
        <w:rPr>
          <w:rFonts w:ascii="Times" w:eastAsia="Times New Roman" w:hAnsi="Times"/>
          <w:szCs w:val="24"/>
          <w:lang w:eastAsia="zh-CN"/>
        </w:rPr>
        <w:t xml:space="preserve"> novērtējuma ziņojumu </w:t>
      </w:r>
      <w:r w:rsidRPr="00A32CBE">
        <w:rPr>
          <w:rFonts w:ascii="Times" w:eastAsia="Times New Roman" w:hAnsi="Times"/>
          <w:szCs w:val="24"/>
          <w:lang w:eastAsia="zh-CN"/>
        </w:rPr>
        <w:br/>
        <w:t>(turpmāk</w:t>
      </w:r>
      <w:r w:rsidRPr="00A32CBE">
        <w:rPr>
          <w:rFonts w:ascii="Times" w:eastAsia="Times New Roman" w:hAnsi="Times"/>
          <w:bCs/>
          <w:szCs w:val="24"/>
          <w:lang w:eastAsia="zh-CN"/>
        </w:rPr>
        <w:t> – anotācija) un</w:t>
      </w:r>
      <w:r w:rsidRPr="00A32CBE">
        <w:rPr>
          <w:rFonts w:ascii="Times" w:eastAsia="Times New Roman" w:hAnsi="Times"/>
          <w:b/>
          <w:szCs w:val="24"/>
          <w:lang w:eastAsia="zh-CN"/>
        </w:rPr>
        <w:t xml:space="preserve"> atbalsta</w:t>
      </w:r>
      <w:r w:rsidRPr="00A32CBE">
        <w:rPr>
          <w:rFonts w:ascii="Times" w:eastAsia="Times New Roman" w:hAnsi="Times"/>
          <w:bCs/>
          <w:szCs w:val="24"/>
          <w:lang w:eastAsia="zh-CN"/>
        </w:rPr>
        <w:t xml:space="preserve"> projekta tālāku virzību, izsakot šādus iebildumus:</w:t>
      </w:r>
    </w:p>
    <w:p w14:paraId="32D76975" w14:textId="77777777" w:rsidR="004308AC" w:rsidRPr="00A32CBE" w:rsidRDefault="004308AC" w:rsidP="004308AC">
      <w:pPr>
        <w:pStyle w:val="ListParagraph"/>
        <w:numPr>
          <w:ilvl w:val="0"/>
          <w:numId w:val="12"/>
        </w:numPr>
        <w:tabs>
          <w:tab w:val="left" w:pos="993"/>
        </w:tabs>
        <w:spacing w:after="0" w:line="240" w:lineRule="auto"/>
        <w:ind w:left="0" w:firstLine="851"/>
        <w:jc w:val="both"/>
        <w:outlineLvl w:val="0"/>
        <w:rPr>
          <w:rFonts w:ascii="Times" w:eastAsia="Times New Roman" w:hAnsi="Times" w:cs="Times New Roman"/>
          <w:iCs/>
          <w:sz w:val="24"/>
          <w:szCs w:val="24"/>
          <w:u w:val="single"/>
          <w:lang w:eastAsia="lv-LV"/>
        </w:rPr>
      </w:pPr>
      <w:r w:rsidRPr="00A32CBE">
        <w:rPr>
          <w:rFonts w:ascii="Times" w:eastAsia="Times New Roman" w:hAnsi="Times" w:cs="Times New Roman"/>
          <w:sz w:val="24"/>
          <w:szCs w:val="24"/>
          <w:lang w:eastAsia="zh-CN"/>
        </w:rPr>
        <w:t xml:space="preserve">Ņemot vērā, ka ar projektu tiek paredzēts </w:t>
      </w:r>
      <w:r w:rsidRPr="00A32CBE">
        <w:rPr>
          <w:rFonts w:ascii="Times" w:eastAsia="Times New Roman" w:hAnsi="Times" w:cs="Times New Roman"/>
          <w:iCs/>
          <w:sz w:val="24"/>
          <w:szCs w:val="24"/>
          <w:lang w:eastAsia="lv-LV"/>
        </w:rPr>
        <w:t>stratēģiju izstrādāt visām tiešās pārvaldes institūcijām, t.sk. Ārlietu un Aizsardzības ministrijas padotībā esošajām iestādēm, kā arī</w:t>
      </w:r>
      <w:r w:rsidRPr="00A32CBE">
        <w:rPr>
          <w:rFonts w:ascii="Times" w:eastAsia="Times New Roman" w:hAnsi="Times" w:cs="Times New Roman"/>
          <w:iCs/>
          <w:color w:val="4BACC6" w:themeColor="accent5"/>
          <w:sz w:val="24"/>
          <w:szCs w:val="24"/>
          <w:lang w:eastAsia="lv-LV"/>
        </w:rPr>
        <w:t xml:space="preserve"> </w:t>
      </w:r>
      <w:r w:rsidRPr="00A32CBE">
        <w:rPr>
          <w:rFonts w:ascii="Times" w:eastAsia="Times New Roman" w:hAnsi="Times" w:cs="Times New Roman"/>
          <w:iCs/>
          <w:sz w:val="24"/>
          <w:szCs w:val="24"/>
          <w:lang w:eastAsia="lv-LV"/>
        </w:rPr>
        <w:t xml:space="preserve">izglītības iestādēm un drošības iestādēm, Tieslietu ministrijas ieskatā anotācijas I sadaļas 2. punktā trūkst detalizēta pamatojuma projekta attiecināmībai uz minētajām institūcijām. Vēršam uzmanību, ka šobrīd uz minētajām institūcijām ir noteikts izņēmums. </w:t>
      </w:r>
    </w:p>
    <w:p w14:paraId="0CF56BD9" w14:textId="77777777" w:rsidR="004308AC" w:rsidRPr="00A32CBE" w:rsidRDefault="004308AC" w:rsidP="004308AC">
      <w:pPr>
        <w:tabs>
          <w:tab w:val="left" w:pos="851"/>
        </w:tabs>
        <w:outlineLvl w:val="0"/>
        <w:rPr>
          <w:rFonts w:ascii="Times" w:eastAsia="Times New Roman" w:hAnsi="Times"/>
          <w:iCs/>
          <w:szCs w:val="24"/>
          <w:lang w:eastAsia="lv-LV"/>
        </w:rPr>
      </w:pPr>
      <w:r w:rsidRPr="00A32CBE">
        <w:rPr>
          <w:rFonts w:ascii="Times" w:eastAsia="Times New Roman" w:hAnsi="Times"/>
          <w:iCs/>
          <w:szCs w:val="24"/>
          <w:lang w:eastAsia="lv-LV"/>
        </w:rPr>
        <w:tab/>
        <w:t xml:space="preserve">Līdz ar to atbilstoši </w:t>
      </w:r>
      <w:r w:rsidRPr="00A32CBE">
        <w:rPr>
          <w:rFonts w:ascii="Times" w:eastAsia="Times New Roman" w:hAnsi="Times"/>
          <w:szCs w:val="24"/>
          <w:lang w:eastAsia="zh-CN"/>
        </w:rPr>
        <w:t>Ministru kabineta 2009. gada 15. decembra instrukcijas Nr. 19 "Tiesību akta projekta sākotnējās ietekmes izvērtēšanas kārtība" (turpmāk – Ministru kabineta instrukcija Nr. 19) 14.3. apakšpunktam lūdzam anotācijas I sadaļas 2. punktā raksturot pastāvošā tiesiskā regulējuma nepilnības un skaidrot, kā tiesiskā regulējuma izmaiņas risinās norādīto problēmu vai atrisinās to pilnībā.</w:t>
      </w:r>
    </w:p>
    <w:p w14:paraId="3E371C1B" w14:textId="77777777" w:rsidR="004308AC" w:rsidRPr="00283C25" w:rsidRDefault="004308AC" w:rsidP="00283C25">
      <w:pPr>
        <w:tabs>
          <w:tab w:val="left" w:pos="993"/>
        </w:tabs>
        <w:ind w:firstLine="794"/>
        <w:outlineLvl w:val="0"/>
        <w:rPr>
          <w:rFonts w:eastAsia="Times New Roman"/>
          <w:iCs/>
          <w:szCs w:val="24"/>
          <w:lang w:eastAsia="lv-LV"/>
        </w:rPr>
      </w:pPr>
      <w:r w:rsidRPr="00A32CBE">
        <w:rPr>
          <w:rFonts w:ascii="Times" w:eastAsia="Times New Roman" w:hAnsi="Times"/>
          <w:iCs/>
          <w:szCs w:val="24"/>
          <w:lang w:eastAsia="lv-LV"/>
        </w:rPr>
        <w:t xml:space="preserve">Vienlaikus norādām, </w:t>
      </w:r>
      <w:proofErr w:type="gramStart"/>
      <w:r w:rsidRPr="00A32CBE">
        <w:rPr>
          <w:rFonts w:ascii="Times" w:eastAsia="Times New Roman" w:hAnsi="Times"/>
          <w:iCs/>
          <w:szCs w:val="24"/>
          <w:lang w:eastAsia="lv-LV"/>
        </w:rPr>
        <w:t>ka izglītības iestāžu un drošības iestāžu funkcijas un uzdevumi atšķiras no citu valsts pārvaldes iestāžu un to padotības iestāžu funkcijām un uzdevumiem, līdz</w:t>
      </w:r>
      <w:proofErr w:type="gramEnd"/>
      <w:r w:rsidRPr="00A32CBE">
        <w:rPr>
          <w:rFonts w:ascii="Times" w:eastAsia="Times New Roman" w:hAnsi="Times"/>
          <w:iCs/>
          <w:szCs w:val="24"/>
          <w:lang w:eastAsia="lv-LV"/>
        </w:rPr>
        <w:t xml:space="preserve"> ar ko </w:t>
      </w:r>
      <w:r w:rsidRPr="00283C25">
        <w:rPr>
          <w:rFonts w:eastAsia="Times New Roman"/>
          <w:iCs/>
          <w:szCs w:val="24"/>
          <w:lang w:eastAsia="lv-LV"/>
        </w:rPr>
        <w:t>anotācijas I sadaļas 2. punktu nepieciešams papildināt ar izvērtējumu par projektā ietvertā regulējuma atbilstību izglītības, kā arī valsts drošības jomas regulējumam.</w:t>
      </w:r>
    </w:p>
    <w:p w14:paraId="54A7751F" w14:textId="30DF50C8" w:rsidR="004308AC" w:rsidRPr="00283C25" w:rsidRDefault="00AD6DAB" w:rsidP="00283C25">
      <w:pPr>
        <w:pStyle w:val="ListParagraph"/>
        <w:numPr>
          <w:ilvl w:val="0"/>
          <w:numId w:val="12"/>
        </w:numPr>
        <w:tabs>
          <w:tab w:val="left" w:pos="851"/>
        </w:tabs>
        <w:ind w:left="0" w:firstLine="851"/>
        <w:jc w:val="both"/>
        <w:outlineLvl w:val="0"/>
        <w:rPr>
          <w:rFonts w:ascii="Times New Roman" w:hAnsi="Times New Roman" w:cs="Times New Roman"/>
          <w:sz w:val="24"/>
          <w:szCs w:val="24"/>
        </w:rPr>
      </w:pPr>
      <w:r w:rsidRPr="00283C25">
        <w:rPr>
          <w:rFonts w:ascii="Times New Roman" w:hAnsi="Times New Roman" w:cs="Times New Roman"/>
          <w:sz w:val="24"/>
          <w:szCs w:val="24"/>
        </w:rPr>
        <w:t>Vēršam uzmanību, ka p</w:t>
      </w:r>
      <w:r w:rsidR="004308AC" w:rsidRPr="00283C25">
        <w:rPr>
          <w:rFonts w:ascii="Times New Roman" w:hAnsi="Times New Roman" w:cs="Times New Roman"/>
          <w:sz w:val="24"/>
          <w:szCs w:val="24"/>
        </w:rPr>
        <w:t>rojekta 2.</w:t>
      </w:r>
      <w:r w:rsidR="00EE69A4" w:rsidRPr="00283C25">
        <w:rPr>
          <w:rFonts w:ascii="Times New Roman" w:hAnsi="Times New Roman" w:cs="Times New Roman"/>
          <w:sz w:val="24"/>
          <w:szCs w:val="24"/>
        </w:rPr>
        <w:t> </w:t>
      </w:r>
      <w:r w:rsidR="004308AC" w:rsidRPr="00283C25">
        <w:rPr>
          <w:rFonts w:ascii="Times New Roman" w:hAnsi="Times New Roman" w:cs="Times New Roman"/>
          <w:sz w:val="24"/>
          <w:szCs w:val="24"/>
        </w:rPr>
        <w:t>punk</w:t>
      </w:r>
      <w:r w:rsidRPr="00283C25">
        <w:rPr>
          <w:rFonts w:ascii="Times New Roman" w:hAnsi="Times New Roman" w:cs="Times New Roman"/>
          <w:sz w:val="24"/>
          <w:szCs w:val="24"/>
        </w:rPr>
        <w:t>tā</w:t>
      </w:r>
      <w:r w:rsidR="004308AC" w:rsidRPr="00283C25">
        <w:rPr>
          <w:rFonts w:ascii="Times New Roman" w:hAnsi="Times New Roman" w:cs="Times New Roman"/>
          <w:sz w:val="24"/>
          <w:szCs w:val="24"/>
        </w:rPr>
        <w:t xml:space="preserve"> </w:t>
      </w:r>
      <w:r w:rsidR="00EE69A4" w:rsidRPr="00283C25">
        <w:rPr>
          <w:rFonts w:ascii="Times New Roman" w:hAnsi="Times New Roman" w:cs="Times New Roman"/>
          <w:sz w:val="24"/>
          <w:szCs w:val="24"/>
        </w:rPr>
        <w:t>tiek noteikta vispārīga</w:t>
      </w:r>
      <w:r w:rsidR="004308AC" w:rsidRPr="00283C25">
        <w:rPr>
          <w:rFonts w:ascii="Times New Roman" w:hAnsi="Times New Roman" w:cs="Times New Roman"/>
          <w:sz w:val="24"/>
          <w:szCs w:val="24"/>
        </w:rPr>
        <w:t xml:space="preserve">, deklaratīva rakstura kopsakarība starp institūcijas darbības stratēģijas esamību un politikas mērķu un pieejamo resursu efektīvu izmantošanu, tādējādi paverot </w:t>
      </w:r>
      <w:r w:rsidR="004308AC" w:rsidRPr="00283C25">
        <w:rPr>
          <w:rFonts w:ascii="Times New Roman" w:eastAsia="Times New Roman" w:hAnsi="Times New Roman" w:cs="Times New Roman"/>
          <w:sz w:val="24"/>
          <w:szCs w:val="24"/>
          <w:lang w:eastAsia="zh-CN"/>
        </w:rPr>
        <w:t>interpretācijas</w:t>
      </w:r>
      <w:r w:rsidR="004308AC" w:rsidRPr="00283C25">
        <w:rPr>
          <w:rFonts w:ascii="Times New Roman" w:hAnsi="Times New Roman" w:cs="Times New Roman"/>
          <w:sz w:val="24"/>
          <w:szCs w:val="24"/>
        </w:rPr>
        <w:t xml:space="preserve"> iespējas par valsts budžeta līdzekļu izmantošanas efektiv</w:t>
      </w:r>
      <w:r w:rsidR="00EE69A4" w:rsidRPr="00283C25">
        <w:rPr>
          <w:rFonts w:ascii="Times New Roman" w:hAnsi="Times New Roman" w:cs="Times New Roman"/>
          <w:sz w:val="24"/>
          <w:szCs w:val="24"/>
        </w:rPr>
        <w:t>itāti. Līdz ar to lūdzam 2. punktu</w:t>
      </w:r>
      <w:r w:rsidR="004308AC" w:rsidRPr="00283C25">
        <w:rPr>
          <w:rFonts w:ascii="Times New Roman" w:hAnsi="Times New Roman" w:cs="Times New Roman"/>
          <w:sz w:val="24"/>
          <w:szCs w:val="24"/>
        </w:rPr>
        <w:t xml:space="preserve"> svītro</w:t>
      </w:r>
      <w:r w:rsidR="00EE69A4" w:rsidRPr="00283C25">
        <w:rPr>
          <w:rFonts w:ascii="Times New Roman" w:hAnsi="Times New Roman" w:cs="Times New Roman"/>
          <w:sz w:val="24"/>
          <w:szCs w:val="24"/>
        </w:rPr>
        <w:t>t.</w:t>
      </w:r>
    </w:p>
    <w:p w14:paraId="3744F6CF" w14:textId="31CA9586" w:rsidR="004308AC" w:rsidRPr="00A32CBE" w:rsidRDefault="004308AC" w:rsidP="00283C25">
      <w:pPr>
        <w:pStyle w:val="ListParagraph"/>
        <w:numPr>
          <w:ilvl w:val="0"/>
          <w:numId w:val="12"/>
        </w:numPr>
        <w:tabs>
          <w:tab w:val="left" w:pos="993"/>
        </w:tabs>
        <w:spacing w:after="0" w:line="240" w:lineRule="auto"/>
        <w:ind w:left="0" w:firstLine="851"/>
        <w:jc w:val="both"/>
        <w:outlineLvl w:val="0"/>
        <w:rPr>
          <w:rFonts w:ascii="Times" w:eastAsia="Times New Roman" w:hAnsi="Times" w:cs="Times New Roman"/>
          <w:sz w:val="24"/>
          <w:szCs w:val="24"/>
          <w:lang w:eastAsia="zh-CN"/>
        </w:rPr>
      </w:pPr>
      <w:r w:rsidRPr="00283C25">
        <w:rPr>
          <w:rFonts w:ascii="Times New Roman" w:eastAsia="Times New Roman" w:hAnsi="Times New Roman" w:cs="Times New Roman"/>
          <w:sz w:val="24"/>
          <w:szCs w:val="24"/>
          <w:lang w:eastAsia="zh-CN"/>
        </w:rPr>
        <w:t xml:space="preserve">Vēršam uzmanību, ka Tieslietu ministrijas ieskatā projekta 3. punkts neatbilst deleģējumam, proti, </w:t>
      </w:r>
      <w:r w:rsidR="00CB07DE" w:rsidRPr="00283C25">
        <w:rPr>
          <w:rFonts w:ascii="Times New Roman" w:hAnsi="Times New Roman" w:cs="Times New Roman"/>
          <w:sz w:val="24"/>
          <w:szCs w:val="24"/>
        </w:rPr>
        <w:t xml:space="preserve">Ministru kabineta 2014. gada 2. decembra noteikumu Nr. 737 </w:t>
      </w:r>
      <w:r w:rsidR="00CB07DE" w:rsidRPr="00283C25">
        <w:rPr>
          <w:rFonts w:ascii="Times New Roman" w:eastAsia="Times New Roman" w:hAnsi="Times New Roman" w:cs="Times New Roman"/>
          <w:sz w:val="24"/>
          <w:szCs w:val="24"/>
          <w:lang w:eastAsia="zh-CN"/>
        </w:rPr>
        <w:t>"</w:t>
      </w:r>
      <w:r w:rsidR="00CB07DE" w:rsidRPr="00283C25">
        <w:rPr>
          <w:rFonts w:ascii="Times New Roman" w:eastAsia="Times New Roman" w:hAnsi="Times New Roman" w:cs="Times New Roman"/>
          <w:iCs/>
          <w:sz w:val="24"/>
          <w:szCs w:val="24"/>
          <w:lang w:eastAsia="lv-LV"/>
        </w:rPr>
        <w:t>Attīstības</w:t>
      </w:r>
      <w:r w:rsidR="00CB07DE" w:rsidRPr="00283C25">
        <w:rPr>
          <w:rFonts w:ascii="Times New Roman" w:hAnsi="Times New Roman" w:cs="Times New Roman"/>
          <w:sz w:val="24"/>
          <w:szCs w:val="24"/>
        </w:rPr>
        <w:t xml:space="preserve"> plānošanas dokumentu izstrādes un ietekmes izvērtēšanas noteikumi</w:t>
      </w:r>
      <w:r w:rsidR="00CB07DE" w:rsidRPr="00283C25">
        <w:rPr>
          <w:rFonts w:ascii="Times New Roman" w:eastAsia="Times New Roman" w:hAnsi="Times New Roman" w:cs="Times New Roman"/>
          <w:sz w:val="24"/>
          <w:szCs w:val="24"/>
          <w:lang w:eastAsia="zh-CN"/>
        </w:rPr>
        <w:t>"</w:t>
      </w:r>
      <w:r w:rsidR="00CB07DE" w:rsidRPr="00283C25">
        <w:rPr>
          <w:rFonts w:ascii="Times New Roman" w:hAnsi="Times New Roman" w:cs="Times New Roman"/>
          <w:sz w:val="24"/>
          <w:szCs w:val="24"/>
        </w:rPr>
        <w:t xml:space="preserve"> (turpmāk – </w:t>
      </w:r>
      <w:r w:rsidR="00CB07DE" w:rsidRPr="00283C25">
        <w:rPr>
          <w:rFonts w:ascii="Times New Roman" w:eastAsia="Times New Roman" w:hAnsi="Times New Roman" w:cs="Times New Roman"/>
          <w:sz w:val="24"/>
          <w:szCs w:val="24"/>
          <w:lang w:eastAsia="zh-CN"/>
        </w:rPr>
        <w:t>Ministru kabineta noteikumi Nr. 737</w:t>
      </w:r>
      <w:r w:rsidR="00CB07DE" w:rsidRPr="00283C25">
        <w:rPr>
          <w:rFonts w:ascii="Times New Roman" w:hAnsi="Times New Roman" w:cs="Times New Roman"/>
          <w:sz w:val="24"/>
          <w:szCs w:val="24"/>
        </w:rPr>
        <w:t xml:space="preserve">) </w:t>
      </w:r>
      <w:r w:rsidRPr="00283C25">
        <w:rPr>
          <w:rFonts w:ascii="Times New Roman" w:eastAsia="Times New Roman" w:hAnsi="Times New Roman" w:cs="Times New Roman"/>
          <w:sz w:val="24"/>
          <w:szCs w:val="24"/>
          <w:lang w:eastAsia="zh-CN"/>
        </w:rPr>
        <w:t>55. punkts paredz</w:t>
      </w:r>
      <w:r w:rsidRPr="00A32CBE">
        <w:rPr>
          <w:rFonts w:ascii="Times" w:eastAsia="Times New Roman" w:hAnsi="Times" w:cs="Times New Roman"/>
          <w:sz w:val="24"/>
          <w:szCs w:val="24"/>
          <w:lang w:eastAsia="zh-CN"/>
        </w:rPr>
        <w:t xml:space="preserve">, ka Ministru kabineta instrukcija nosaka </w:t>
      </w:r>
      <w:r w:rsidRPr="00A32CBE">
        <w:rPr>
          <w:rFonts w:ascii="Times" w:eastAsia="Times New Roman" w:hAnsi="Times" w:cs="Times New Roman"/>
          <w:sz w:val="24"/>
          <w:szCs w:val="24"/>
          <w:u w:val="single"/>
          <w:lang w:eastAsia="zh-CN"/>
        </w:rPr>
        <w:t>institūcijas darbības stratēģijas saturu, kārtību, kādā to izstrādā, aktualizē un novērtē tās ieviešanu, nevis stratēģijas darbības periodu, kā arī darbības termiņa saskaņošanu</w:t>
      </w:r>
      <w:r w:rsidRPr="00A32CBE">
        <w:rPr>
          <w:rFonts w:ascii="Times" w:eastAsia="Times New Roman" w:hAnsi="Times" w:cs="Times New Roman"/>
          <w:sz w:val="24"/>
          <w:szCs w:val="24"/>
          <w:lang w:eastAsia="zh-CN"/>
        </w:rPr>
        <w:t xml:space="preserve">. Ņemot vērā, </w:t>
      </w:r>
      <w:r w:rsidRPr="00A32CBE">
        <w:rPr>
          <w:rFonts w:ascii="Times" w:eastAsia="Times New Roman" w:hAnsi="Times" w:cs="Times New Roman"/>
          <w:sz w:val="24"/>
          <w:szCs w:val="24"/>
          <w:lang w:eastAsia="zh-CN"/>
        </w:rPr>
        <w:lastRenderedPageBreak/>
        <w:t>ka Ministru kabineta noteikumus Nr. 737 paredzēts grozīt, Tieslietu ministrijas ieskatā būtu lietderīgi minēto regulējumu ietvert attiecīgajos grozījumos.</w:t>
      </w:r>
    </w:p>
    <w:p w14:paraId="6BBD4727" w14:textId="77777777" w:rsidR="004308AC" w:rsidRPr="00A32CBE" w:rsidRDefault="004308AC" w:rsidP="004308AC">
      <w:pPr>
        <w:tabs>
          <w:tab w:val="left" w:pos="851"/>
        </w:tabs>
        <w:outlineLvl w:val="0"/>
        <w:rPr>
          <w:rFonts w:ascii="Times" w:eastAsia="Times New Roman" w:hAnsi="Times"/>
          <w:szCs w:val="24"/>
          <w:lang w:eastAsia="zh-CN"/>
        </w:rPr>
      </w:pPr>
      <w:r w:rsidRPr="00A32CBE">
        <w:rPr>
          <w:rFonts w:ascii="Times" w:eastAsia="Times New Roman" w:hAnsi="Times"/>
          <w:szCs w:val="24"/>
          <w:lang w:eastAsia="zh-CN"/>
        </w:rPr>
        <w:tab/>
        <w:t>Vienlaikus norādām, ka atbilstoši minētajam attiecīgi papildinājumi ir veicami arī anotācijas IV sadaļas 1.</w:t>
      </w:r>
      <w:r w:rsidRPr="00A32CBE">
        <w:rPr>
          <w:rFonts w:ascii="Times" w:hAnsi="Times"/>
        </w:rPr>
        <w:t> </w:t>
      </w:r>
      <w:r w:rsidRPr="00A32CBE">
        <w:rPr>
          <w:rFonts w:ascii="Times" w:eastAsia="Times New Roman" w:hAnsi="Times"/>
          <w:szCs w:val="24"/>
          <w:lang w:eastAsia="zh-CN"/>
        </w:rPr>
        <w:t>punktā.</w:t>
      </w:r>
    </w:p>
    <w:p w14:paraId="575F88D8" w14:textId="77777777" w:rsidR="004308AC" w:rsidRPr="00A32CBE" w:rsidRDefault="004308AC" w:rsidP="004308AC">
      <w:pPr>
        <w:pStyle w:val="ListParagraph"/>
        <w:numPr>
          <w:ilvl w:val="0"/>
          <w:numId w:val="12"/>
        </w:numPr>
        <w:tabs>
          <w:tab w:val="left" w:pos="993"/>
        </w:tabs>
        <w:spacing w:after="0" w:line="240" w:lineRule="auto"/>
        <w:ind w:left="0" w:firstLine="851"/>
        <w:jc w:val="both"/>
        <w:outlineLvl w:val="0"/>
        <w:rPr>
          <w:rFonts w:ascii="Times" w:eastAsia="Times New Roman" w:hAnsi="Times" w:cs="Times New Roman"/>
          <w:iCs/>
          <w:sz w:val="24"/>
          <w:szCs w:val="24"/>
          <w:lang w:eastAsia="lv-LV"/>
        </w:rPr>
      </w:pPr>
      <w:r w:rsidRPr="00A32CBE">
        <w:rPr>
          <w:rFonts w:ascii="Times" w:eastAsia="Times New Roman" w:hAnsi="Times" w:cs="Times New Roman"/>
          <w:sz w:val="24"/>
          <w:szCs w:val="24"/>
          <w:lang w:eastAsia="zh-CN"/>
        </w:rPr>
        <w:t xml:space="preserve">Projekta 4. punkts paredz, ka </w:t>
      </w:r>
      <w:r w:rsidRPr="00A32CBE">
        <w:rPr>
          <w:rFonts w:ascii="Times" w:hAnsi="Times" w:cs="Times New Roman"/>
          <w:sz w:val="24"/>
          <w:szCs w:val="24"/>
        </w:rPr>
        <w:t xml:space="preserve">stratēģijas </w:t>
      </w:r>
      <w:r w:rsidRPr="00A32CBE">
        <w:rPr>
          <w:rFonts w:ascii="Times" w:hAnsi="Times" w:cs="Times New Roman"/>
          <w:sz w:val="24"/>
          <w:szCs w:val="24"/>
          <w:u w:val="single"/>
        </w:rPr>
        <w:t>formu</w:t>
      </w:r>
      <w:r w:rsidRPr="00A32CBE">
        <w:rPr>
          <w:rFonts w:ascii="Times" w:hAnsi="Times" w:cs="Times New Roman"/>
          <w:sz w:val="24"/>
          <w:szCs w:val="24"/>
        </w:rPr>
        <w:t xml:space="preserve"> un saturu veido pēc attiecīgās institūcijas vadītāja ieskatiem.</w:t>
      </w:r>
    </w:p>
    <w:p w14:paraId="0711B30B" w14:textId="77777777" w:rsidR="004308AC" w:rsidRPr="00A32CBE" w:rsidRDefault="004308AC" w:rsidP="004308AC">
      <w:pPr>
        <w:pStyle w:val="ListParagraph"/>
        <w:tabs>
          <w:tab w:val="left" w:pos="993"/>
        </w:tabs>
        <w:spacing w:after="0" w:line="240" w:lineRule="auto"/>
        <w:ind w:left="0" w:firstLine="794"/>
        <w:jc w:val="both"/>
        <w:outlineLvl w:val="0"/>
        <w:rPr>
          <w:rFonts w:ascii="Times" w:hAnsi="Times" w:cs="Times New Roman"/>
          <w:sz w:val="24"/>
          <w:szCs w:val="24"/>
          <w:shd w:val="clear" w:color="auto" w:fill="FFFFFF"/>
        </w:rPr>
      </w:pPr>
      <w:r w:rsidRPr="00A32CBE">
        <w:rPr>
          <w:rFonts w:ascii="Times" w:eastAsia="Times New Roman" w:hAnsi="Times" w:cs="Times New Roman"/>
          <w:iCs/>
          <w:sz w:val="24"/>
          <w:szCs w:val="24"/>
          <w:lang w:eastAsia="lv-LV"/>
        </w:rPr>
        <w:t xml:space="preserve">Vēršam uzmanību, ka minētais neatbilst projekta 1. punktam, II nodaļas nosaukumam, kā arī deleģējumam. Vēršam uzmanību, ka atbilstoši </w:t>
      </w:r>
      <w:r w:rsidRPr="00A32CBE">
        <w:rPr>
          <w:rFonts w:ascii="Times" w:eastAsia="Times New Roman" w:hAnsi="Times" w:cs="Times New Roman"/>
          <w:sz w:val="24"/>
          <w:szCs w:val="24"/>
          <w:lang w:eastAsia="zh-CN"/>
        </w:rPr>
        <w:t>Ministru kabineta noteikumu Nr. 737</w:t>
      </w:r>
      <w:r w:rsidRPr="00A32CBE">
        <w:rPr>
          <w:rFonts w:ascii="Times" w:hAnsi="Times" w:cs="Times New Roman"/>
          <w:sz w:val="24"/>
          <w:szCs w:val="24"/>
        </w:rPr>
        <w:t xml:space="preserve"> 55. punktam </w:t>
      </w:r>
      <w:r w:rsidRPr="00A32CBE">
        <w:rPr>
          <w:rFonts w:ascii="Times" w:hAnsi="Times" w:cs="Times New Roman"/>
          <w:sz w:val="24"/>
          <w:szCs w:val="24"/>
          <w:shd w:val="clear" w:color="auto" w:fill="FFFFFF"/>
        </w:rPr>
        <w:t xml:space="preserve">Ministru kabineta instrukcijā jānosaka institūcijas darbības stratēģijas </w:t>
      </w:r>
      <w:r w:rsidRPr="00A32CBE">
        <w:rPr>
          <w:rFonts w:ascii="Times" w:hAnsi="Times" w:cs="Times New Roman"/>
          <w:sz w:val="24"/>
          <w:szCs w:val="24"/>
          <w:u w:val="single"/>
          <w:shd w:val="clear" w:color="auto" w:fill="FFFFFF"/>
        </w:rPr>
        <w:t>saturs</w:t>
      </w:r>
      <w:r w:rsidRPr="00A32CBE">
        <w:rPr>
          <w:rFonts w:ascii="Times" w:hAnsi="Times" w:cs="Times New Roman"/>
          <w:sz w:val="24"/>
          <w:szCs w:val="24"/>
          <w:shd w:val="clear" w:color="auto" w:fill="FFFFFF"/>
        </w:rPr>
        <w:t>.</w:t>
      </w:r>
    </w:p>
    <w:p w14:paraId="4D0E680A" w14:textId="77777777" w:rsidR="004308AC" w:rsidRPr="00A32CBE" w:rsidRDefault="004308AC" w:rsidP="004308AC">
      <w:pPr>
        <w:pStyle w:val="ListParagraph"/>
        <w:tabs>
          <w:tab w:val="left" w:pos="993"/>
        </w:tabs>
        <w:spacing w:after="0" w:line="240" w:lineRule="auto"/>
        <w:ind w:left="0" w:firstLine="794"/>
        <w:jc w:val="both"/>
        <w:outlineLvl w:val="0"/>
        <w:rPr>
          <w:rFonts w:ascii="Times" w:hAnsi="Times" w:cs="Times New Roman"/>
          <w:sz w:val="24"/>
          <w:szCs w:val="24"/>
          <w:shd w:val="clear" w:color="auto" w:fill="FFFFFF"/>
        </w:rPr>
      </w:pPr>
      <w:r w:rsidRPr="00A32CBE">
        <w:rPr>
          <w:rFonts w:ascii="Times" w:hAnsi="Times" w:cs="Times New Roman"/>
          <w:sz w:val="24"/>
          <w:szCs w:val="24"/>
          <w:shd w:val="clear" w:color="auto" w:fill="FFFFFF"/>
        </w:rPr>
        <w:t>Ņemot vērā minēto, lūdzam precizēt projektu,</w:t>
      </w:r>
      <w:r w:rsidRPr="00A32CBE">
        <w:rPr>
          <w:rFonts w:ascii="Times" w:eastAsia="Times New Roman" w:hAnsi="Times" w:cs="Times New Roman"/>
          <w:sz w:val="24"/>
          <w:szCs w:val="24"/>
          <w:lang w:eastAsia="zh-CN"/>
        </w:rPr>
        <w:t xml:space="preserve"> no tā svītrojot vārdus "</w:t>
      </w:r>
      <w:r w:rsidRPr="00A32CBE">
        <w:rPr>
          <w:rFonts w:ascii="Times" w:eastAsia="Times New Roman" w:hAnsi="Times" w:cs="Times New Roman"/>
          <w:i/>
          <w:iCs/>
          <w:sz w:val="24"/>
          <w:szCs w:val="24"/>
          <w:lang w:eastAsia="zh-CN"/>
        </w:rPr>
        <w:t>formu un</w:t>
      </w:r>
      <w:r w:rsidRPr="00A32CBE">
        <w:rPr>
          <w:rFonts w:ascii="Times" w:eastAsia="Times New Roman" w:hAnsi="Times" w:cs="Times New Roman"/>
          <w:sz w:val="24"/>
          <w:szCs w:val="24"/>
          <w:lang w:eastAsia="zh-CN"/>
        </w:rPr>
        <w:t>".</w:t>
      </w:r>
      <w:r w:rsidRPr="00A32CBE">
        <w:rPr>
          <w:rFonts w:ascii="Times" w:hAnsi="Times" w:cs="Times New Roman"/>
          <w:sz w:val="24"/>
          <w:szCs w:val="24"/>
          <w:shd w:val="clear" w:color="auto" w:fill="FFFFFF"/>
        </w:rPr>
        <w:t xml:space="preserve"> </w:t>
      </w:r>
    </w:p>
    <w:p w14:paraId="3CBA2691" w14:textId="77777777" w:rsidR="004308AC" w:rsidRPr="00A32CBE" w:rsidRDefault="004308AC" w:rsidP="004308AC">
      <w:pPr>
        <w:pStyle w:val="ListParagraph"/>
        <w:numPr>
          <w:ilvl w:val="0"/>
          <w:numId w:val="12"/>
        </w:numPr>
        <w:tabs>
          <w:tab w:val="left" w:pos="993"/>
        </w:tabs>
        <w:spacing w:after="0" w:line="240" w:lineRule="auto"/>
        <w:ind w:left="0" w:firstLine="851"/>
        <w:jc w:val="both"/>
        <w:outlineLvl w:val="0"/>
        <w:rPr>
          <w:rFonts w:ascii="Times" w:eastAsia="Times New Roman" w:hAnsi="Times" w:cs="Times New Roman"/>
          <w:iCs/>
          <w:sz w:val="24"/>
          <w:szCs w:val="24"/>
          <w:lang w:eastAsia="lv-LV"/>
        </w:rPr>
      </w:pPr>
      <w:r w:rsidRPr="00A32CBE">
        <w:rPr>
          <w:rFonts w:ascii="Times" w:eastAsia="Times New Roman" w:hAnsi="Times" w:cs="Times New Roman"/>
          <w:iCs/>
          <w:sz w:val="24"/>
          <w:szCs w:val="24"/>
          <w:lang w:eastAsia="lv-LV"/>
        </w:rPr>
        <w:t xml:space="preserve">Ņemot vērā, ka </w:t>
      </w:r>
      <w:r w:rsidRPr="00A32CBE">
        <w:rPr>
          <w:rFonts w:ascii="Times" w:hAnsi="Times"/>
          <w:sz w:val="24"/>
          <w:szCs w:val="24"/>
        </w:rPr>
        <w:t xml:space="preserve">Valsts pārvaldes iekārtas likumā un </w:t>
      </w:r>
      <w:r w:rsidRPr="00A32CBE">
        <w:rPr>
          <w:rFonts w:ascii="Times" w:eastAsia="Times New Roman" w:hAnsi="Times" w:cs="Times New Roman"/>
          <w:iCs/>
          <w:sz w:val="24"/>
          <w:szCs w:val="24"/>
          <w:lang w:eastAsia="lv-LV"/>
        </w:rPr>
        <w:t xml:space="preserve">Ministru kabineta 2018. gada 21. novembra ieteikumos Nr. 1 </w:t>
      </w:r>
      <w:r w:rsidRPr="00A32CBE">
        <w:rPr>
          <w:rFonts w:ascii="Times" w:eastAsia="Times New Roman" w:hAnsi="Times" w:cs="Times New Roman"/>
          <w:sz w:val="24"/>
          <w:szCs w:val="24"/>
          <w:lang w:eastAsia="zh-CN"/>
        </w:rPr>
        <w:t>"</w:t>
      </w:r>
      <w:r w:rsidRPr="00A32CBE">
        <w:rPr>
          <w:rFonts w:ascii="Times" w:eastAsia="Times New Roman" w:hAnsi="Times" w:cs="Times New Roman"/>
          <w:iCs/>
          <w:sz w:val="24"/>
          <w:szCs w:val="24"/>
          <w:lang w:eastAsia="lv-LV"/>
        </w:rPr>
        <w:t>Valsts pārvaldes vērtības un ētikas pamatprincipi</w:t>
      </w:r>
      <w:r w:rsidRPr="00A32CBE">
        <w:rPr>
          <w:rFonts w:ascii="Times" w:eastAsia="Times New Roman" w:hAnsi="Times" w:cs="Times New Roman"/>
          <w:sz w:val="24"/>
          <w:szCs w:val="24"/>
          <w:lang w:eastAsia="zh-CN"/>
        </w:rPr>
        <w:t>"</w:t>
      </w:r>
      <w:r w:rsidRPr="00A32CBE">
        <w:rPr>
          <w:rFonts w:ascii="Times" w:eastAsia="Times New Roman" w:hAnsi="Times" w:cs="Times New Roman"/>
          <w:iCs/>
          <w:sz w:val="24"/>
          <w:szCs w:val="24"/>
          <w:lang w:eastAsia="lv-LV"/>
        </w:rPr>
        <w:t xml:space="preserve"> ir ietverti valsts pārvaldes vērtības un ētikas pamatprincipi, lūgums izvērtēt nepieciešamību precizēt projekta 4.3. apakšpunktu, nosakot, ka stratēģijā institūcijas vērtības nav obligāti iekļaujamas.</w:t>
      </w:r>
    </w:p>
    <w:p w14:paraId="4C6667D6" w14:textId="6BE6A347" w:rsidR="004308AC" w:rsidRPr="00A32CBE" w:rsidRDefault="004308AC" w:rsidP="00EE69A4">
      <w:pPr>
        <w:tabs>
          <w:tab w:val="left" w:pos="851"/>
        </w:tabs>
        <w:outlineLvl w:val="0"/>
        <w:rPr>
          <w:rFonts w:ascii="Times" w:hAnsi="Times"/>
          <w:szCs w:val="24"/>
        </w:rPr>
      </w:pPr>
      <w:r w:rsidRPr="00A32CBE">
        <w:rPr>
          <w:rFonts w:ascii="Times" w:eastAsia="Times New Roman" w:hAnsi="Times"/>
          <w:iCs/>
          <w:szCs w:val="24"/>
          <w:lang w:eastAsia="lv-LV"/>
        </w:rPr>
        <w:tab/>
        <w:t xml:space="preserve">Vienlaikus norādām, ka projekta 4.3. apakšpunktā </w:t>
      </w:r>
      <w:r w:rsidRPr="00A32CBE">
        <w:rPr>
          <w:rFonts w:ascii="Times" w:hAnsi="Times"/>
          <w:szCs w:val="24"/>
        </w:rPr>
        <w:t xml:space="preserve">piedāvātais termins </w:t>
      </w:r>
      <w:r w:rsidR="00EE69A4" w:rsidRPr="00A32CBE">
        <w:rPr>
          <w:rFonts w:ascii="Times" w:eastAsia="Times New Roman" w:hAnsi="Times"/>
          <w:szCs w:val="24"/>
          <w:lang w:eastAsia="zh-CN"/>
        </w:rPr>
        <w:t>"</w:t>
      </w:r>
      <w:r w:rsidRPr="00A32CBE">
        <w:rPr>
          <w:rFonts w:ascii="Times" w:hAnsi="Times"/>
          <w:szCs w:val="24"/>
        </w:rPr>
        <w:t>fundamentāla pārliecība</w:t>
      </w:r>
      <w:r w:rsidR="00EE69A4" w:rsidRPr="00A32CBE">
        <w:rPr>
          <w:rFonts w:ascii="Times" w:eastAsia="Times New Roman" w:hAnsi="Times"/>
          <w:szCs w:val="24"/>
          <w:lang w:eastAsia="zh-CN"/>
        </w:rPr>
        <w:t>"</w:t>
      </w:r>
      <w:r w:rsidRPr="00A32CBE">
        <w:rPr>
          <w:rFonts w:ascii="Times" w:hAnsi="Times"/>
          <w:szCs w:val="24"/>
        </w:rPr>
        <w:t xml:space="preserve"> iepriekš minētajos tiesību aktos netiek piemērots līdztekus kā sinonīms.</w:t>
      </w:r>
    </w:p>
    <w:p w14:paraId="0FAA4A72" w14:textId="7FE99109" w:rsidR="004308AC" w:rsidRPr="00A32CBE" w:rsidRDefault="004308AC" w:rsidP="004308AC">
      <w:pPr>
        <w:pStyle w:val="ListParagraph"/>
        <w:numPr>
          <w:ilvl w:val="0"/>
          <w:numId w:val="12"/>
        </w:numPr>
        <w:tabs>
          <w:tab w:val="left" w:pos="993"/>
        </w:tabs>
        <w:spacing w:after="0" w:line="240" w:lineRule="auto"/>
        <w:ind w:left="0" w:firstLine="851"/>
        <w:jc w:val="both"/>
        <w:outlineLvl w:val="0"/>
        <w:rPr>
          <w:rFonts w:ascii="Times" w:hAnsi="Times"/>
          <w:sz w:val="24"/>
          <w:szCs w:val="24"/>
        </w:rPr>
      </w:pPr>
      <w:r w:rsidRPr="00A32CBE">
        <w:rPr>
          <w:rFonts w:ascii="Times" w:hAnsi="Times"/>
          <w:sz w:val="24"/>
          <w:szCs w:val="24"/>
        </w:rPr>
        <w:t>Projekta 4.5.</w:t>
      </w:r>
      <w:r w:rsidR="00EE69A4">
        <w:rPr>
          <w:rFonts w:ascii="Times" w:hAnsi="Times"/>
          <w:sz w:val="24"/>
          <w:szCs w:val="24"/>
        </w:rPr>
        <w:t> </w:t>
      </w:r>
      <w:r w:rsidRPr="00A32CBE">
        <w:rPr>
          <w:rFonts w:ascii="Times" w:hAnsi="Times"/>
          <w:sz w:val="24"/>
          <w:szCs w:val="24"/>
        </w:rPr>
        <w:t xml:space="preserve">apakšpunktā termina </w:t>
      </w:r>
      <w:r w:rsidR="00EE69A4" w:rsidRPr="00A32CBE">
        <w:rPr>
          <w:rFonts w:ascii="Times" w:eastAsia="Times New Roman" w:hAnsi="Times" w:cs="Times New Roman"/>
          <w:sz w:val="24"/>
          <w:szCs w:val="24"/>
          <w:lang w:eastAsia="zh-CN"/>
        </w:rPr>
        <w:t>"</w:t>
      </w:r>
      <w:r w:rsidRPr="00A32CBE">
        <w:rPr>
          <w:rFonts w:ascii="Times" w:hAnsi="Times"/>
          <w:sz w:val="24"/>
          <w:szCs w:val="24"/>
        </w:rPr>
        <w:t>rīcībpolitika</w:t>
      </w:r>
      <w:r w:rsidR="00EE69A4" w:rsidRPr="00A32CBE">
        <w:rPr>
          <w:rFonts w:ascii="Times" w:eastAsia="Times New Roman" w:hAnsi="Times" w:cs="Times New Roman"/>
          <w:sz w:val="24"/>
          <w:szCs w:val="24"/>
          <w:lang w:eastAsia="zh-CN"/>
        </w:rPr>
        <w:t>"</w:t>
      </w:r>
      <w:r w:rsidRPr="00A32CBE">
        <w:rPr>
          <w:rFonts w:ascii="Times" w:hAnsi="Times"/>
          <w:sz w:val="24"/>
          <w:szCs w:val="24"/>
        </w:rPr>
        <w:t xml:space="preserve"> vietā </w:t>
      </w:r>
      <w:r w:rsidR="00EE69A4">
        <w:rPr>
          <w:rFonts w:ascii="Times" w:hAnsi="Times"/>
          <w:sz w:val="24"/>
          <w:szCs w:val="24"/>
        </w:rPr>
        <w:t>lūdzam</w:t>
      </w:r>
      <w:r w:rsidRPr="00A32CBE">
        <w:rPr>
          <w:rFonts w:ascii="Times" w:hAnsi="Times"/>
          <w:sz w:val="24"/>
          <w:szCs w:val="24"/>
        </w:rPr>
        <w:t xml:space="preserve"> lietot </w:t>
      </w:r>
      <w:r w:rsidRPr="00A32CBE">
        <w:rPr>
          <w:rFonts w:ascii="Times" w:eastAsia="Times New Roman" w:hAnsi="Times" w:cs="Times New Roman"/>
          <w:iCs/>
          <w:sz w:val="24"/>
          <w:szCs w:val="24"/>
          <w:lang w:eastAsia="lv-LV"/>
        </w:rPr>
        <w:t>Ministru</w:t>
      </w:r>
      <w:r w:rsidRPr="00A32CBE">
        <w:rPr>
          <w:rFonts w:ascii="Times" w:hAnsi="Times"/>
          <w:sz w:val="24"/>
          <w:szCs w:val="24"/>
        </w:rPr>
        <w:t xml:space="preserve"> kabineta 2009.</w:t>
      </w:r>
      <w:r w:rsidR="00EE69A4">
        <w:rPr>
          <w:rFonts w:ascii="Times" w:hAnsi="Times"/>
          <w:sz w:val="24"/>
          <w:szCs w:val="24"/>
        </w:rPr>
        <w:t> </w:t>
      </w:r>
      <w:r w:rsidRPr="00A32CBE">
        <w:rPr>
          <w:rFonts w:ascii="Times" w:hAnsi="Times"/>
          <w:sz w:val="24"/>
          <w:szCs w:val="24"/>
        </w:rPr>
        <w:t>gada 1.</w:t>
      </w:r>
      <w:r w:rsidR="00EE69A4">
        <w:rPr>
          <w:rFonts w:ascii="Times" w:hAnsi="Times"/>
          <w:sz w:val="24"/>
          <w:szCs w:val="24"/>
        </w:rPr>
        <w:t> aprīļa noteikumos Nr. </w:t>
      </w:r>
      <w:r w:rsidRPr="00A32CBE">
        <w:rPr>
          <w:rFonts w:ascii="Times" w:hAnsi="Times"/>
          <w:sz w:val="24"/>
          <w:szCs w:val="24"/>
        </w:rPr>
        <w:t xml:space="preserve">300 </w:t>
      </w:r>
      <w:r w:rsidR="00EE69A4" w:rsidRPr="00A32CBE">
        <w:rPr>
          <w:rFonts w:ascii="Times" w:eastAsia="Times New Roman" w:hAnsi="Times" w:cs="Times New Roman"/>
          <w:sz w:val="24"/>
          <w:szCs w:val="24"/>
          <w:lang w:eastAsia="zh-CN"/>
        </w:rPr>
        <w:t>"</w:t>
      </w:r>
      <w:r w:rsidRPr="00A32CBE">
        <w:rPr>
          <w:rFonts w:ascii="Times" w:hAnsi="Times"/>
          <w:sz w:val="24"/>
          <w:szCs w:val="24"/>
        </w:rPr>
        <w:t>Ministru kabineta kārtības rullis</w:t>
      </w:r>
      <w:r w:rsidR="00EE69A4" w:rsidRPr="00A32CBE">
        <w:rPr>
          <w:rFonts w:ascii="Times" w:eastAsia="Times New Roman" w:hAnsi="Times" w:cs="Times New Roman"/>
          <w:sz w:val="24"/>
          <w:szCs w:val="24"/>
          <w:lang w:eastAsia="zh-CN"/>
        </w:rPr>
        <w:t>"</w:t>
      </w:r>
      <w:r w:rsidRPr="00A32CBE">
        <w:rPr>
          <w:rFonts w:ascii="Times" w:hAnsi="Times"/>
          <w:sz w:val="24"/>
          <w:szCs w:val="24"/>
        </w:rPr>
        <w:t xml:space="preserve"> lietotos terminus </w:t>
      </w:r>
      <w:r w:rsidR="00EE69A4" w:rsidRPr="00A32CBE">
        <w:rPr>
          <w:rFonts w:ascii="Times" w:eastAsia="Times New Roman" w:hAnsi="Times" w:cs="Times New Roman"/>
          <w:sz w:val="24"/>
          <w:szCs w:val="24"/>
          <w:lang w:eastAsia="zh-CN"/>
        </w:rPr>
        <w:t>"</w:t>
      </w:r>
      <w:r w:rsidRPr="00A32CBE">
        <w:rPr>
          <w:rFonts w:ascii="Times" w:hAnsi="Times"/>
          <w:sz w:val="24"/>
          <w:szCs w:val="24"/>
        </w:rPr>
        <w:t>politikas joma</w:t>
      </w:r>
      <w:r w:rsidR="00EE69A4" w:rsidRPr="00A32CBE">
        <w:rPr>
          <w:rFonts w:ascii="Times" w:eastAsia="Times New Roman" w:hAnsi="Times" w:cs="Times New Roman"/>
          <w:sz w:val="24"/>
          <w:szCs w:val="24"/>
          <w:lang w:eastAsia="zh-CN"/>
        </w:rPr>
        <w:t>"</w:t>
      </w:r>
      <w:r w:rsidR="00EE69A4">
        <w:rPr>
          <w:rFonts w:ascii="Times" w:hAnsi="Times"/>
          <w:sz w:val="24"/>
          <w:szCs w:val="24"/>
        </w:rPr>
        <w:t xml:space="preserve">, </w:t>
      </w:r>
      <w:r w:rsidR="00EE69A4" w:rsidRPr="00A32CBE">
        <w:rPr>
          <w:rFonts w:ascii="Times" w:eastAsia="Times New Roman" w:hAnsi="Times" w:cs="Times New Roman"/>
          <w:sz w:val="24"/>
          <w:szCs w:val="24"/>
          <w:lang w:eastAsia="zh-CN"/>
        </w:rPr>
        <w:t>"</w:t>
      </w:r>
      <w:r w:rsidRPr="00A32CBE">
        <w:rPr>
          <w:rFonts w:ascii="Times" w:hAnsi="Times"/>
          <w:sz w:val="24"/>
          <w:szCs w:val="24"/>
        </w:rPr>
        <w:t>politikas nozare</w:t>
      </w:r>
      <w:r w:rsidR="00EE69A4" w:rsidRPr="00A32CBE">
        <w:rPr>
          <w:rFonts w:ascii="Times" w:eastAsia="Times New Roman" w:hAnsi="Times" w:cs="Times New Roman"/>
          <w:sz w:val="24"/>
          <w:szCs w:val="24"/>
          <w:lang w:eastAsia="zh-CN"/>
        </w:rPr>
        <w:t>"</w:t>
      </w:r>
      <w:r w:rsidRPr="00A32CBE">
        <w:rPr>
          <w:rFonts w:ascii="Times" w:hAnsi="Times"/>
          <w:sz w:val="24"/>
          <w:szCs w:val="24"/>
        </w:rPr>
        <w:t xml:space="preserve">, </w:t>
      </w:r>
      <w:r w:rsidR="00EE69A4" w:rsidRPr="00A32CBE">
        <w:rPr>
          <w:rFonts w:ascii="Times" w:eastAsia="Times New Roman" w:hAnsi="Times" w:cs="Times New Roman"/>
          <w:sz w:val="24"/>
          <w:szCs w:val="24"/>
          <w:lang w:eastAsia="zh-CN"/>
        </w:rPr>
        <w:t>"</w:t>
      </w:r>
      <w:r w:rsidRPr="00A32CBE">
        <w:rPr>
          <w:rFonts w:ascii="Times" w:hAnsi="Times"/>
          <w:sz w:val="24"/>
          <w:szCs w:val="24"/>
        </w:rPr>
        <w:t xml:space="preserve">politikas </w:t>
      </w:r>
      <w:bookmarkStart w:id="0" w:name="_GoBack"/>
      <w:r w:rsidRPr="00A32CBE">
        <w:rPr>
          <w:rFonts w:ascii="Times" w:hAnsi="Times"/>
          <w:sz w:val="24"/>
          <w:szCs w:val="24"/>
        </w:rPr>
        <w:t>apakšnozare</w:t>
      </w:r>
      <w:bookmarkEnd w:id="0"/>
      <w:r w:rsidR="00EE69A4" w:rsidRPr="00A32CBE">
        <w:rPr>
          <w:rFonts w:ascii="Times" w:eastAsia="Times New Roman" w:hAnsi="Times" w:cs="Times New Roman"/>
          <w:sz w:val="24"/>
          <w:szCs w:val="24"/>
          <w:lang w:eastAsia="zh-CN"/>
        </w:rPr>
        <w:t>"</w:t>
      </w:r>
      <w:r w:rsidRPr="00A32CBE">
        <w:rPr>
          <w:rFonts w:ascii="Times" w:hAnsi="Times"/>
          <w:sz w:val="24"/>
          <w:szCs w:val="24"/>
        </w:rPr>
        <w:t>, jo projektā lietotais termins nav skaidrots normatīvajā regulējumā.</w:t>
      </w:r>
    </w:p>
    <w:p w14:paraId="12F6B8C1" w14:textId="0E845607" w:rsidR="004308AC" w:rsidRPr="00A32CBE" w:rsidRDefault="00EE69A4" w:rsidP="004308AC">
      <w:pPr>
        <w:pStyle w:val="ListParagraph"/>
        <w:numPr>
          <w:ilvl w:val="0"/>
          <w:numId w:val="12"/>
        </w:numPr>
        <w:tabs>
          <w:tab w:val="left" w:pos="993"/>
        </w:tabs>
        <w:spacing w:after="0" w:line="240" w:lineRule="auto"/>
        <w:ind w:left="0" w:firstLine="851"/>
        <w:jc w:val="both"/>
        <w:outlineLvl w:val="0"/>
        <w:rPr>
          <w:rFonts w:ascii="Times" w:hAnsi="Times"/>
          <w:sz w:val="24"/>
          <w:szCs w:val="24"/>
        </w:rPr>
      </w:pPr>
      <w:r>
        <w:rPr>
          <w:rFonts w:ascii="Times" w:hAnsi="Times"/>
          <w:sz w:val="24"/>
          <w:szCs w:val="24"/>
        </w:rPr>
        <w:t>Projekta 4.7., 4.8., 4.10. apakšpunktā un 5.-</w:t>
      </w:r>
      <w:r w:rsidR="004308AC" w:rsidRPr="00A32CBE">
        <w:rPr>
          <w:rFonts w:ascii="Times" w:hAnsi="Times"/>
          <w:sz w:val="24"/>
          <w:szCs w:val="24"/>
        </w:rPr>
        <w:t>6.</w:t>
      </w:r>
      <w:r>
        <w:rPr>
          <w:rFonts w:ascii="Times" w:hAnsi="Times"/>
          <w:sz w:val="24"/>
          <w:szCs w:val="24"/>
        </w:rPr>
        <w:t> </w:t>
      </w:r>
      <w:r w:rsidR="004308AC" w:rsidRPr="00A32CBE">
        <w:rPr>
          <w:rFonts w:ascii="Times" w:hAnsi="Times"/>
          <w:sz w:val="24"/>
          <w:szCs w:val="24"/>
        </w:rPr>
        <w:t>punktā rezultātu un rādītāju terminoloģija ir jāpiemēro atbilstoši spēkā esošajai Ministru kabineta 2009.</w:t>
      </w:r>
      <w:r>
        <w:rPr>
          <w:rFonts w:ascii="Times" w:hAnsi="Times"/>
          <w:sz w:val="24"/>
          <w:szCs w:val="24"/>
        </w:rPr>
        <w:t> </w:t>
      </w:r>
      <w:r w:rsidR="004308AC" w:rsidRPr="00A32CBE">
        <w:rPr>
          <w:rFonts w:ascii="Times" w:hAnsi="Times"/>
          <w:sz w:val="24"/>
          <w:szCs w:val="24"/>
        </w:rPr>
        <w:t>gada 17.</w:t>
      </w:r>
      <w:r>
        <w:rPr>
          <w:rFonts w:ascii="Times" w:hAnsi="Times"/>
          <w:sz w:val="24"/>
          <w:szCs w:val="24"/>
        </w:rPr>
        <w:t> novembra instrukcijā Nr. </w:t>
      </w:r>
      <w:r w:rsidR="004308AC" w:rsidRPr="00A32CBE">
        <w:rPr>
          <w:rFonts w:ascii="Times" w:hAnsi="Times"/>
          <w:sz w:val="24"/>
          <w:szCs w:val="24"/>
        </w:rPr>
        <w:t xml:space="preserve">16 </w:t>
      </w:r>
      <w:r w:rsidRPr="00A32CBE">
        <w:rPr>
          <w:rFonts w:ascii="Times" w:eastAsia="Times New Roman" w:hAnsi="Times" w:cs="Times New Roman"/>
          <w:sz w:val="24"/>
          <w:szCs w:val="24"/>
          <w:lang w:eastAsia="zh-CN"/>
        </w:rPr>
        <w:t>"</w:t>
      </w:r>
      <w:r w:rsidR="004308AC" w:rsidRPr="00A32CBE">
        <w:rPr>
          <w:rFonts w:ascii="Times" w:hAnsi="Times"/>
          <w:sz w:val="24"/>
          <w:szCs w:val="24"/>
        </w:rPr>
        <w:t>Ministriju un citu centrālo valsts pārvaldes iestāžu rezultātu un to rezultatīvo rādītāju izstrādes un novērtēšanas metodika</w:t>
      </w:r>
      <w:r w:rsidRPr="00A32CBE">
        <w:rPr>
          <w:rFonts w:ascii="Times" w:eastAsia="Times New Roman" w:hAnsi="Times" w:cs="Times New Roman"/>
          <w:sz w:val="24"/>
          <w:szCs w:val="24"/>
          <w:lang w:eastAsia="zh-CN"/>
        </w:rPr>
        <w:t>"</w:t>
      </w:r>
      <w:r>
        <w:rPr>
          <w:rFonts w:ascii="Times" w:eastAsia="Times New Roman" w:hAnsi="Times" w:cs="Times New Roman"/>
          <w:sz w:val="24"/>
          <w:szCs w:val="24"/>
          <w:lang w:eastAsia="zh-CN"/>
        </w:rPr>
        <w:t xml:space="preserve">, proti, </w:t>
      </w:r>
      <w:proofErr w:type="spellStart"/>
      <w:r w:rsidR="004308AC" w:rsidRPr="00A32CBE">
        <w:rPr>
          <w:rFonts w:ascii="Times" w:hAnsi="Times"/>
          <w:sz w:val="24"/>
          <w:szCs w:val="24"/>
        </w:rPr>
        <w:t>makroietekmes</w:t>
      </w:r>
      <w:proofErr w:type="spellEnd"/>
      <w:r w:rsidR="004308AC" w:rsidRPr="00A32CBE">
        <w:rPr>
          <w:rFonts w:ascii="Times" w:hAnsi="Times"/>
          <w:sz w:val="24"/>
          <w:szCs w:val="24"/>
        </w:rPr>
        <w:t xml:space="preserve">, politikas, darbības rezultāti un to rezultatīvie rādītāji. No projekta anotācijas ir secināms, ka ierosinājums ieviest terminu </w:t>
      </w:r>
      <w:r w:rsidRPr="00A32CBE">
        <w:rPr>
          <w:rFonts w:ascii="Times" w:eastAsia="Times New Roman" w:hAnsi="Times" w:cs="Times New Roman"/>
          <w:sz w:val="24"/>
          <w:szCs w:val="24"/>
          <w:lang w:eastAsia="zh-CN"/>
        </w:rPr>
        <w:t>"</w:t>
      </w:r>
      <w:r w:rsidR="004308AC" w:rsidRPr="00A32CBE">
        <w:rPr>
          <w:rFonts w:ascii="Times" w:hAnsi="Times"/>
          <w:sz w:val="24"/>
          <w:szCs w:val="24"/>
        </w:rPr>
        <w:t>galvenie snieguma rādītāji</w:t>
      </w:r>
      <w:r w:rsidRPr="00A32CBE">
        <w:rPr>
          <w:rFonts w:ascii="Times" w:eastAsia="Times New Roman" w:hAnsi="Times" w:cs="Times New Roman"/>
          <w:sz w:val="24"/>
          <w:szCs w:val="24"/>
          <w:lang w:eastAsia="zh-CN"/>
        </w:rPr>
        <w:t>"</w:t>
      </w:r>
      <w:r w:rsidR="004308AC" w:rsidRPr="00A32CBE">
        <w:rPr>
          <w:rFonts w:ascii="Times" w:hAnsi="Times"/>
          <w:sz w:val="24"/>
          <w:szCs w:val="24"/>
        </w:rPr>
        <w:t xml:space="preserve"> ir saistāma ar stratēģijas rezultātu sniegumu valsts iestāžu vadītāju darba novērtēšanā. Tieslietu ministrija iebilst šādas pieejas ieviešanai, jo Valsts pārvaldes reformu plāna 2020 (apstiprināts Ministru kabinetā 2017.</w:t>
      </w:r>
      <w:r>
        <w:rPr>
          <w:rFonts w:ascii="Times" w:hAnsi="Times"/>
          <w:sz w:val="24"/>
          <w:szCs w:val="24"/>
        </w:rPr>
        <w:t> </w:t>
      </w:r>
      <w:r w:rsidR="004308AC" w:rsidRPr="00A32CBE">
        <w:rPr>
          <w:rFonts w:ascii="Times" w:hAnsi="Times"/>
          <w:sz w:val="24"/>
          <w:szCs w:val="24"/>
        </w:rPr>
        <w:t>gada 24.</w:t>
      </w:r>
      <w:r>
        <w:rPr>
          <w:rFonts w:ascii="Times" w:hAnsi="Times"/>
          <w:sz w:val="24"/>
          <w:szCs w:val="24"/>
        </w:rPr>
        <w:t> </w:t>
      </w:r>
      <w:r w:rsidR="004308AC" w:rsidRPr="00A32CBE">
        <w:rPr>
          <w:rFonts w:ascii="Times" w:hAnsi="Times"/>
          <w:sz w:val="24"/>
          <w:szCs w:val="24"/>
        </w:rPr>
        <w:t>novembrī) 1.</w:t>
      </w:r>
      <w:r>
        <w:rPr>
          <w:rFonts w:ascii="Times" w:hAnsi="Times"/>
          <w:sz w:val="24"/>
          <w:szCs w:val="24"/>
        </w:rPr>
        <w:t> </w:t>
      </w:r>
      <w:r w:rsidR="004308AC" w:rsidRPr="00A32CBE">
        <w:rPr>
          <w:rFonts w:ascii="Times" w:hAnsi="Times"/>
          <w:sz w:val="24"/>
          <w:szCs w:val="24"/>
        </w:rPr>
        <w:t xml:space="preserve">uzdevums </w:t>
      </w:r>
      <w:r w:rsidR="004308AC" w:rsidRPr="00A32CBE">
        <w:rPr>
          <w:rFonts w:ascii="Times" w:eastAsia="Times New Roman" w:hAnsi="Times" w:cs="Times New Roman"/>
          <w:sz w:val="24"/>
          <w:szCs w:val="24"/>
          <w:lang w:eastAsia="zh-CN"/>
        </w:rPr>
        <w:t>"</w:t>
      </w:r>
      <w:r w:rsidR="004308AC" w:rsidRPr="00A32CBE">
        <w:rPr>
          <w:rFonts w:ascii="Times" w:hAnsi="Times"/>
          <w:sz w:val="24"/>
          <w:szCs w:val="24"/>
        </w:rPr>
        <w:t>Pilnveidot darba snieguma vadības un novērtēšanas sistēmu</w:t>
      </w:r>
      <w:r w:rsidR="004308AC" w:rsidRPr="00A32CBE">
        <w:rPr>
          <w:rFonts w:ascii="Times" w:eastAsia="Times New Roman" w:hAnsi="Times" w:cs="Times New Roman"/>
          <w:sz w:val="24"/>
          <w:szCs w:val="24"/>
          <w:lang w:eastAsia="zh-CN"/>
        </w:rPr>
        <w:t>"</w:t>
      </w:r>
      <w:r w:rsidR="004308AC" w:rsidRPr="00A32CBE">
        <w:rPr>
          <w:rFonts w:ascii="Times" w:hAnsi="Times"/>
          <w:sz w:val="24"/>
          <w:szCs w:val="24"/>
        </w:rPr>
        <w:t xml:space="preserve"> paredz īstenot </w:t>
      </w:r>
      <w:proofErr w:type="spellStart"/>
      <w:r w:rsidR="004308AC" w:rsidRPr="00A32CBE">
        <w:rPr>
          <w:rFonts w:ascii="Times" w:hAnsi="Times"/>
          <w:sz w:val="24"/>
          <w:szCs w:val="24"/>
        </w:rPr>
        <w:t>izmēģinājumprojektu</w:t>
      </w:r>
      <w:proofErr w:type="spellEnd"/>
      <w:r w:rsidR="004308AC" w:rsidRPr="00A32CBE">
        <w:rPr>
          <w:rFonts w:ascii="Times" w:hAnsi="Times"/>
          <w:sz w:val="24"/>
          <w:szCs w:val="24"/>
        </w:rPr>
        <w:t xml:space="preserve"> (pilotprojektu) valsts sekretāru darba snieguma rādītāju definēšanai, kopīgas diskusijas rezultātā vienojoties par mērāmajiem rādītājiem. Iestādes stratēģijā iekļauto rādītāju izmantošana valsts iestāžu vadītāju darba novērtēšanā nav atbalstāma</w:t>
      </w:r>
      <w:r w:rsidR="00AD6DAB">
        <w:rPr>
          <w:rFonts w:ascii="Times" w:hAnsi="Times"/>
          <w:sz w:val="24"/>
          <w:szCs w:val="24"/>
        </w:rPr>
        <w:t>,</w:t>
      </w:r>
      <w:r w:rsidR="004308AC" w:rsidRPr="00A32CBE">
        <w:rPr>
          <w:rFonts w:ascii="Times" w:hAnsi="Times"/>
          <w:sz w:val="24"/>
          <w:szCs w:val="24"/>
        </w:rPr>
        <w:t xml:space="preserve"> it īpaši tā iemesla dēļ, ka katrā iestādes darbības stratēģijā iekļaujamo rezultātu kvalitāte, atbilstība vērtēšanas būtībai būs atšķirīga, tādējādi veidojot atšķirīgas pieejas riskus</w:t>
      </w:r>
      <w:r w:rsidR="00CB07DE">
        <w:rPr>
          <w:rFonts w:ascii="Times" w:hAnsi="Times"/>
          <w:sz w:val="24"/>
          <w:szCs w:val="24"/>
        </w:rPr>
        <w:t xml:space="preserve"> iestāžu vadītāju novērtēšanā. </w:t>
      </w:r>
    </w:p>
    <w:p w14:paraId="1E1A8694" w14:textId="77777777" w:rsidR="004308AC" w:rsidRPr="00A32CBE" w:rsidRDefault="004308AC" w:rsidP="004308AC">
      <w:pPr>
        <w:pStyle w:val="ListParagraph"/>
        <w:numPr>
          <w:ilvl w:val="0"/>
          <w:numId w:val="12"/>
        </w:numPr>
        <w:tabs>
          <w:tab w:val="left" w:pos="993"/>
        </w:tabs>
        <w:spacing w:after="0" w:line="240" w:lineRule="auto"/>
        <w:ind w:left="0" w:firstLine="851"/>
        <w:jc w:val="both"/>
        <w:outlineLvl w:val="0"/>
        <w:rPr>
          <w:rFonts w:ascii="Times" w:eastAsia="Times New Roman" w:hAnsi="Times" w:cs="Times New Roman"/>
          <w:iCs/>
          <w:sz w:val="24"/>
          <w:szCs w:val="24"/>
          <w:lang w:eastAsia="lv-LV"/>
        </w:rPr>
      </w:pPr>
      <w:r w:rsidRPr="00A32CBE">
        <w:rPr>
          <w:rFonts w:ascii="Times" w:eastAsia="Times New Roman" w:hAnsi="Times" w:cs="Times New Roman"/>
          <w:sz w:val="24"/>
          <w:szCs w:val="24"/>
          <w:lang w:eastAsia="zh-CN"/>
        </w:rPr>
        <w:t>Projekta III nodaļas nosaukums ir "</w:t>
      </w:r>
      <w:r w:rsidRPr="00A32CBE">
        <w:rPr>
          <w:rFonts w:ascii="Times" w:hAnsi="Times" w:cs="Times New Roman"/>
          <w:bCs/>
          <w:sz w:val="24"/>
          <w:szCs w:val="24"/>
        </w:rPr>
        <w:t xml:space="preserve">Stratēģijas </w:t>
      </w:r>
      <w:r w:rsidRPr="00A32CBE">
        <w:rPr>
          <w:rFonts w:ascii="Times" w:hAnsi="Times" w:cs="Times New Roman"/>
          <w:bCs/>
          <w:sz w:val="24"/>
          <w:szCs w:val="24"/>
          <w:u w:val="single"/>
        </w:rPr>
        <w:t>apstiprināšana</w:t>
      </w:r>
      <w:r w:rsidRPr="00A32CBE">
        <w:rPr>
          <w:rFonts w:ascii="Times" w:hAnsi="Times" w:cs="Times New Roman"/>
          <w:bCs/>
          <w:sz w:val="24"/>
          <w:szCs w:val="24"/>
        </w:rPr>
        <w:t xml:space="preserve">, aktualizēšana un </w:t>
      </w:r>
      <w:r w:rsidRPr="00A32CBE">
        <w:rPr>
          <w:rFonts w:ascii="Times" w:hAnsi="Times" w:cs="Times New Roman"/>
          <w:bCs/>
          <w:sz w:val="24"/>
          <w:szCs w:val="24"/>
          <w:u w:val="single"/>
        </w:rPr>
        <w:t>publicēšana</w:t>
      </w:r>
      <w:r w:rsidRPr="00A32CBE">
        <w:rPr>
          <w:rFonts w:ascii="Times" w:eastAsia="Times New Roman" w:hAnsi="Times" w:cs="Times New Roman"/>
          <w:sz w:val="24"/>
          <w:szCs w:val="24"/>
          <w:lang w:eastAsia="zh-CN"/>
        </w:rPr>
        <w:t xml:space="preserve">". Savukārt anotācijas IV sadaļas 1. punktā ir sniegta informācija, ka Ministru kabineta noteikumu Nr. 737 </w:t>
      </w:r>
      <w:r w:rsidRPr="00A32CBE">
        <w:rPr>
          <w:rFonts w:ascii="Times" w:eastAsia="Times New Roman" w:hAnsi="Times" w:cs="Times New Roman"/>
          <w:iCs/>
          <w:sz w:val="24"/>
          <w:szCs w:val="24"/>
          <w:lang w:eastAsia="lv-LV"/>
        </w:rPr>
        <w:t xml:space="preserve">54. punkts nosaka, ka Ministru kabineta loceklis apstiprina attiecīgās ministrijas, kā arī tā padotībā esošas iestādes darbības stratēģiju, ja normatīvajos aktos nav noteikts citādi </w:t>
      </w:r>
      <w:proofErr w:type="gramStart"/>
      <w:r w:rsidRPr="00A32CBE">
        <w:rPr>
          <w:rFonts w:ascii="Times" w:eastAsia="Times New Roman" w:hAnsi="Times" w:cs="Times New Roman"/>
          <w:iCs/>
          <w:sz w:val="24"/>
          <w:szCs w:val="24"/>
          <w:lang w:eastAsia="lv-LV"/>
        </w:rPr>
        <w:t>(</w:t>
      </w:r>
      <w:proofErr w:type="gramEnd"/>
      <w:r w:rsidRPr="00A32CBE">
        <w:rPr>
          <w:rFonts w:ascii="Times" w:eastAsia="Times New Roman" w:hAnsi="Times" w:cs="Times New Roman"/>
          <w:iCs/>
          <w:sz w:val="24"/>
          <w:szCs w:val="24"/>
          <w:lang w:eastAsia="lv-LV"/>
        </w:rPr>
        <w:t xml:space="preserve">Valsts kancelejas, Korupcijas novēršanas un apkarošanas biroja un Pārresoru koordinācijas centra darbības stratēģiju apstiprina Ministru prezidents. Citas institūcijas darbības stratēģiju apstiprina tās lēmējinstitūcija). Ņemot vērā, ka projekta 7. punkts paredz, ka turpmāk institūcijas darbības stratēģiju apstiprinās institūcijas vadītājs (padotības iestādēm – attiecīgs valsts sekretārs), nepieciešams veikt grozījumus </w:t>
      </w:r>
      <w:r w:rsidRPr="00A32CBE">
        <w:rPr>
          <w:rFonts w:ascii="Times" w:eastAsia="Times New Roman" w:hAnsi="Times" w:cs="Times New Roman"/>
          <w:sz w:val="24"/>
          <w:szCs w:val="24"/>
          <w:lang w:eastAsia="zh-CN"/>
        </w:rPr>
        <w:t xml:space="preserve">Ministru kabineta </w:t>
      </w:r>
      <w:r w:rsidRPr="00A32CBE">
        <w:rPr>
          <w:rFonts w:ascii="Times" w:eastAsia="Times New Roman" w:hAnsi="Times" w:cs="Times New Roman"/>
          <w:iCs/>
          <w:sz w:val="24"/>
          <w:szCs w:val="24"/>
          <w:lang w:eastAsia="lv-LV"/>
        </w:rPr>
        <w:t>noteikumos Nr. 737.</w:t>
      </w:r>
    </w:p>
    <w:p w14:paraId="7AA993A9" w14:textId="77777777" w:rsidR="004308AC" w:rsidRPr="00A32CBE" w:rsidRDefault="004308AC" w:rsidP="004308AC">
      <w:pPr>
        <w:tabs>
          <w:tab w:val="left" w:pos="709"/>
        </w:tabs>
        <w:ind w:firstLine="851"/>
        <w:outlineLvl w:val="0"/>
        <w:rPr>
          <w:rFonts w:ascii="Times" w:eastAsia="Times New Roman" w:hAnsi="Times"/>
          <w:szCs w:val="24"/>
          <w:lang w:eastAsia="zh-CN"/>
        </w:rPr>
      </w:pPr>
      <w:r w:rsidRPr="00A32CBE">
        <w:rPr>
          <w:rFonts w:ascii="Times" w:eastAsia="Times New Roman" w:hAnsi="Times"/>
          <w:iCs/>
          <w:szCs w:val="24"/>
          <w:lang w:eastAsia="lv-LV"/>
        </w:rPr>
        <w:t xml:space="preserve">Vēršam uzmanību, ka attiecīgi grozījumi ir jāparedz arī </w:t>
      </w:r>
      <w:r w:rsidRPr="00A32CBE">
        <w:rPr>
          <w:rFonts w:ascii="Times" w:eastAsia="Times New Roman" w:hAnsi="Times"/>
          <w:szCs w:val="24"/>
          <w:lang w:eastAsia="zh-CN"/>
        </w:rPr>
        <w:t xml:space="preserve">Ministru kabineta noteikumu Nr. 737 </w:t>
      </w:r>
      <w:r w:rsidRPr="00A32CBE">
        <w:rPr>
          <w:rFonts w:ascii="Times" w:eastAsia="Times New Roman" w:hAnsi="Times"/>
          <w:iCs/>
          <w:szCs w:val="24"/>
          <w:lang w:eastAsia="lv-LV"/>
        </w:rPr>
        <w:t xml:space="preserve">55. punktā, jo tas šobrīd neparedz </w:t>
      </w:r>
      <w:r w:rsidRPr="00A32CBE">
        <w:rPr>
          <w:rFonts w:ascii="Times" w:eastAsia="Times New Roman" w:hAnsi="Times"/>
          <w:szCs w:val="24"/>
          <w:lang w:eastAsia="zh-CN"/>
        </w:rPr>
        <w:t>noteikt stratēģijas apstiprināšanas kārtību. Arī projekta 1. punkts to neparedz. Līdz ar to projekts ir precizējams, kā arī anotācijas IV sadaļas 1. punkts.</w:t>
      </w:r>
    </w:p>
    <w:p w14:paraId="5692A790" w14:textId="77777777" w:rsidR="004308AC" w:rsidRDefault="004308AC" w:rsidP="004308AC">
      <w:pPr>
        <w:tabs>
          <w:tab w:val="left" w:pos="993"/>
        </w:tabs>
        <w:ind w:firstLine="851"/>
        <w:outlineLvl w:val="0"/>
        <w:rPr>
          <w:rFonts w:ascii="Times" w:eastAsia="Times New Roman" w:hAnsi="Times"/>
          <w:szCs w:val="24"/>
          <w:lang w:eastAsia="zh-CN"/>
        </w:rPr>
      </w:pPr>
      <w:r w:rsidRPr="00A32CBE">
        <w:rPr>
          <w:rFonts w:ascii="Times" w:eastAsia="Times New Roman" w:hAnsi="Times"/>
          <w:szCs w:val="24"/>
          <w:lang w:eastAsia="zh-CN"/>
        </w:rPr>
        <w:t>Papildus vēršam uzmanību, ka Ministru kabineta noteikumu Nr. 737 55.</w:t>
      </w:r>
      <w:r w:rsidRPr="00A32CBE">
        <w:rPr>
          <w:rFonts w:ascii="Times" w:hAnsi="Times"/>
          <w:szCs w:val="24"/>
        </w:rPr>
        <w:t xml:space="preserve"> punkts neparedz noteikt arī stratēģijas publicēšanu (projekta 9. punkts), kā arī veikt informācijas un komunikācijas pasākumus (projekta 10. punkts). Vienlaikus lūdzam izvērtēt, vai saistībā ar informēšanu nav pietiekami ar </w:t>
      </w:r>
      <w:r w:rsidRPr="00A32CBE">
        <w:rPr>
          <w:rFonts w:ascii="Times" w:eastAsia="Times New Roman" w:hAnsi="Times"/>
          <w:szCs w:val="24"/>
          <w:lang w:eastAsia="zh-CN"/>
        </w:rPr>
        <w:t>Ministru kabineta noteikumu Nr. 737 5. punktā paredzēto.</w:t>
      </w:r>
    </w:p>
    <w:p w14:paraId="6EB5C497" w14:textId="09C59DA6" w:rsidR="004B35EF" w:rsidRPr="004B35EF" w:rsidRDefault="004B35EF" w:rsidP="004B35EF">
      <w:pPr>
        <w:pStyle w:val="NormalWeb"/>
        <w:numPr>
          <w:ilvl w:val="0"/>
          <w:numId w:val="12"/>
        </w:numPr>
        <w:shd w:val="clear" w:color="auto" w:fill="FFFFFF"/>
        <w:spacing w:before="0" w:beforeAutospacing="0" w:after="0" w:afterAutospacing="0"/>
        <w:ind w:left="0" w:firstLine="851"/>
        <w:jc w:val="both"/>
      </w:pPr>
      <w:r w:rsidRPr="004B35EF">
        <w:rPr>
          <w:bdr w:val="none" w:sz="0" w:space="0" w:color="auto" w:frame="1"/>
        </w:rPr>
        <w:t>Saskaņā ar projekta 14. punktu institūcijas, kurām nav spēkā esošas stratēģijas, izstrādā stratēģiju atbilstoši šai instrukcijai ne vēlāk</w:t>
      </w:r>
      <w:proofErr w:type="gramStart"/>
      <w:r w:rsidRPr="004B35EF">
        <w:rPr>
          <w:bdr w:val="none" w:sz="0" w:space="0" w:color="auto" w:frame="1"/>
        </w:rPr>
        <w:t xml:space="preserve"> kā līdz 2020. gada 31. decembrim</w:t>
      </w:r>
      <w:proofErr w:type="gramEnd"/>
      <w:r w:rsidRPr="004B35EF">
        <w:rPr>
          <w:bdr w:val="none" w:sz="0" w:space="0" w:color="auto" w:frame="1"/>
        </w:rPr>
        <w:t xml:space="preserve">. Vēršam </w:t>
      </w:r>
      <w:r w:rsidRPr="004B35EF">
        <w:rPr>
          <w:bdr w:val="none" w:sz="0" w:space="0" w:color="auto" w:frame="1"/>
        </w:rPr>
        <w:lastRenderedPageBreak/>
        <w:t>uzmanību, ka, piemēram, Valsts zemes dienestam (</w:t>
      </w:r>
      <w:proofErr w:type="spellStart"/>
      <w:r w:rsidRPr="004B35EF">
        <w:rPr>
          <w:bdr w:val="none" w:sz="0" w:space="0" w:color="auto" w:frame="1"/>
        </w:rPr>
        <w:t>turpmak</w:t>
      </w:r>
      <w:proofErr w:type="spellEnd"/>
      <w:r w:rsidRPr="004B35EF">
        <w:rPr>
          <w:bdr w:val="none" w:sz="0" w:space="0" w:color="auto" w:frame="1"/>
        </w:rPr>
        <w:t xml:space="preserve"> – Dienests) nav spēkā esošas stratēģijas atbilstoši </w:t>
      </w:r>
      <w:r w:rsidR="00E4776A" w:rsidRPr="007876FB">
        <w:rPr>
          <w:iCs/>
        </w:rPr>
        <w:t>Ministru kabineta</w:t>
      </w:r>
      <w:r w:rsidR="00E4776A">
        <w:rPr>
          <w:iCs/>
        </w:rPr>
        <w:t xml:space="preserve"> </w:t>
      </w:r>
      <w:r w:rsidR="00E4776A" w:rsidRPr="002E4726">
        <w:rPr>
          <w:shd w:val="clear" w:color="auto" w:fill="FFFFFF"/>
        </w:rPr>
        <w:t>2015. gada 28. aprīļa</w:t>
      </w:r>
      <w:r w:rsidR="00E4776A" w:rsidRPr="007876FB">
        <w:rPr>
          <w:iCs/>
        </w:rPr>
        <w:t xml:space="preserve"> instrukcija</w:t>
      </w:r>
      <w:r w:rsidR="00E4776A">
        <w:rPr>
          <w:iCs/>
        </w:rPr>
        <w:t>i</w:t>
      </w:r>
      <w:r w:rsidR="00E4776A" w:rsidRPr="007876FB">
        <w:rPr>
          <w:iCs/>
        </w:rPr>
        <w:t xml:space="preserve"> Nr.</w:t>
      </w:r>
      <w:r w:rsidR="00E4776A">
        <w:rPr>
          <w:iCs/>
        </w:rPr>
        <w:t> </w:t>
      </w:r>
      <w:r w:rsidR="00E4776A" w:rsidRPr="007876FB">
        <w:rPr>
          <w:iCs/>
        </w:rPr>
        <w:t xml:space="preserve">3 </w:t>
      </w:r>
      <w:r w:rsidR="00E4776A" w:rsidRPr="00F44AA8">
        <w:rPr>
          <w:bCs/>
        </w:rPr>
        <w:t>"</w:t>
      </w:r>
      <w:r w:rsidR="00E4776A" w:rsidRPr="007876FB">
        <w:rPr>
          <w:iCs/>
        </w:rPr>
        <w:t xml:space="preserve">Kārtība, </w:t>
      </w:r>
      <w:proofErr w:type="gramStart"/>
      <w:r w:rsidR="00E4776A" w:rsidRPr="007876FB">
        <w:rPr>
          <w:iCs/>
        </w:rPr>
        <w:t>kādā izstrādā un aktualizē institūcijas darbības stratēģiju</w:t>
      </w:r>
      <w:proofErr w:type="gramEnd"/>
      <w:r w:rsidR="00E4776A" w:rsidRPr="007876FB">
        <w:rPr>
          <w:iCs/>
        </w:rPr>
        <w:t xml:space="preserve"> un novērtē tās ieviešanu</w:t>
      </w:r>
      <w:r w:rsidR="00E4776A" w:rsidRPr="00F44AA8">
        <w:rPr>
          <w:bCs/>
        </w:rPr>
        <w:t>"</w:t>
      </w:r>
      <w:r w:rsidR="00E4776A" w:rsidRPr="007876FB">
        <w:rPr>
          <w:iCs/>
        </w:rPr>
        <w:t xml:space="preserve"> </w:t>
      </w:r>
      <w:r w:rsidR="00E4776A">
        <w:rPr>
          <w:iCs/>
        </w:rPr>
        <w:br/>
      </w:r>
      <w:r w:rsidR="00E4776A" w:rsidRPr="007876FB">
        <w:rPr>
          <w:iCs/>
        </w:rPr>
        <w:t>(turpmāk – instrukcija Nr.</w:t>
      </w:r>
      <w:r w:rsidR="00E4776A">
        <w:rPr>
          <w:iCs/>
        </w:rPr>
        <w:t> </w:t>
      </w:r>
      <w:r w:rsidR="00E4776A" w:rsidRPr="007876FB">
        <w:rPr>
          <w:iCs/>
        </w:rPr>
        <w:t>3)</w:t>
      </w:r>
      <w:r w:rsidR="00E4776A">
        <w:rPr>
          <w:iCs/>
        </w:rPr>
        <w:t xml:space="preserve"> </w:t>
      </w:r>
      <w:r w:rsidRPr="004B35EF">
        <w:rPr>
          <w:bdr w:val="none" w:sz="0" w:space="0" w:color="auto" w:frame="1"/>
        </w:rPr>
        <w:t>Nr. 3. Dienests ir tieslietu ministra pārraudzībā esoša tiešās pārvaldes iestāde. Projekta 7. punkts paredz, ka stratēģiju apstiprina institūcijas vadītājs. Padotības institūcijas vadītājs saskaņo stratēģiju ar augstākās tiešās pārvaldes institūcijas vadītāju. Saskaņā ar projekta 4.10. apakšpunktu augstākā tiešās pārvaldes institūcija var noteikt citus papildu sasniedzamos rezultātus un to rādītājus, kuri iekļaujami tās padotībā esošās institūcijas stratēģijā.</w:t>
      </w:r>
    </w:p>
    <w:p w14:paraId="4E43C732" w14:textId="5A071595" w:rsidR="004B35EF" w:rsidRPr="004B35EF" w:rsidRDefault="004B35EF" w:rsidP="00AD6DAB">
      <w:pPr>
        <w:pStyle w:val="NormalWeb"/>
        <w:shd w:val="clear" w:color="auto" w:fill="FFFFFF"/>
        <w:spacing w:before="0" w:beforeAutospacing="0" w:after="0" w:afterAutospacing="0"/>
        <w:ind w:firstLine="851"/>
        <w:jc w:val="both"/>
        <w:rPr>
          <w:bdr w:val="none" w:sz="0" w:space="0" w:color="auto" w:frame="1"/>
        </w:rPr>
      </w:pPr>
      <w:r w:rsidRPr="004B35EF">
        <w:rPr>
          <w:bdr w:val="none" w:sz="0" w:space="0" w:color="auto" w:frame="1"/>
        </w:rPr>
        <w:t xml:space="preserve">Turklāt atbilstoši projekta 5. punktam augstākā tiešās pārvaldes institūcija un tās padotībā esošā institūcija </w:t>
      </w:r>
      <w:r w:rsidRPr="004B35EF">
        <w:rPr>
          <w:u w:val="single"/>
          <w:bdr w:val="none" w:sz="0" w:space="0" w:color="auto" w:frame="1"/>
        </w:rPr>
        <w:t>nodrošina stratēģiju savstarpēju saskaņotību</w:t>
      </w:r>
      <w:r w:rsidRPr="004B35EF">
        <w:rPr>
          <w:bdr w:val="none" w:sz="0" w:space="0" w:color="auto" w:frame="1"/>
        </w:rPr>
        <w:t xml:space="preserve">, balstoties uz galvenajiem snieguma rādītājiem. Dienestam jāizstrādā darbības stratēģija, kas savstarpēji saskaņota ar Tieslietu ministrijas darbības stratēģijas izvirzītiem sasniedzamiem rezultātiem. Tieslietu ministrijas darbības stratēģija ir 2018.-2020. gadam un ministrijai ir jāizstrādā darbības stratēģija </w:t>
      </w:r>
      <w:proofErr w:type="gramStart"/>
      <w:r w:rsidRPr="004B35EF">
        <w:rPr>
          <w:bdr w:val="none" w:sz="0" w:space="0" w:color="auto" w:frame="1"/>
        </w:rPr>
        <w:t>nākošajam periodam</w:t>
      </w:r>
      <w:proofErr w:type="gramEnd"/>
      <w:r w:rsidRPr="004B35EF">
        <w:rPr>
          <w:bdr w:val="none" w:sz="0" w:space="0" w:color="auto" w:frame="1"/>
        </w:rPr>
        <w:t xml:space="preserve">. </w:t>
      </w:r>
    </w:p>
    <w:p w14:paraId="193DAA33" w14:textId="77777777" w:rsidR="004B35EF" w:rsidRPr="004B35EF" w:rsidRDefault="004B35EF" w:rsidP="00AD6DAB">
      <w:pPr>
        <w:pStyle w:val="NormalWeb"/>
        <w:shd w:val="clear" w:color="auto" w:fill="FFFFFF"/>
        <w:spacing w:before="0" w:beforeAutospacing="0" w:after="0" w:afterAutospacing="0"/>
        <w:ind w:firstLine="851"/>
        <w:jc w:val="both"/>
        <w:rPr>
          <w:lang w:eastAsia="zh-CN"/>
        </w:rPr>
      </w:pPr>
      <w:r w:rsidRPr="004B35EF">
        <w:rPr>
          <w:bdr w:val="none" w:sz="0" w:space="0" w:color="auto" w:frame="1"/>
        </w:rPr>
        <w:t>Ņemot vērā minēto, Dienestam nav iespējams ievērot projekta 14. punktā norādīto termiņu. Līdz ar to</w:t>
      </w:r>
      <w:r>
        <w:rPr>
          <w:bdr w:val="none" w:sz="0" w:space="0" w:color="auto" w:frame="1"/>
        </w:rPr>
        <w:t xml:space="preserve"> lūdzam izvērtēt nepieciešamu precizēt</w:t>
      </w:r>
      <w:r w:rsidRPr="004B35EF">
        <w:rPr>
          <w:bdr w:val="none" w:sz="0" w:space="0" w:color="auto" w:frame="1"/>
        </w:rPr>
        <w:t xml:space="preserve"> projekta </w:t>
      </w:r>
      <w:r>
        <w:rPr>
          <w:bdr w:val="none" w:sz="0" w:space="0" w:color="auto" w:frame="1"/>
        </w:rPr>
        <w:t>14. punktu.</w:t>
      </w:r>
      <w:r w:rsidRPr="004B35EF">
        <w:rPr>
          <w:bdr w:val="none" w:sz="0" w:space="0" w:color="auto" w:frame="1"/>
        </w:rPr>
        <w:t xml:space="preserve"> </w:t>
      </w:r>
    </w:p>
    <w:p w14:paraId="19E69118" w14:textId="2CCB84BA" w:rsidR="00283C25" w:rsidRDefault="00283C25" w:rsidP="00283C25">
      <w:pPr>
        <w:pStyle w:val="ListParagraph"/>
        <w:numPr>
          <w:ilvl w:val="0"/>
          <w:numId w:val="12"/>
        </w:numPr>
        <w:tabs>
          <w:tab w:val="left" w:pos="993"/>
        </w:tabs>
        <w:spacing w:after="0" w:line="240" w:lineRule="auto"/>
        <w:ind w:left="0" w:firstLine="851"/>
        <w:jc w:val="both"/>
        <w:outlineLvl w:val="0"/>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No </w:t>
      </w:r>
      <w:r w:rsidRPr="00211B39">
        <w:rPr>
          <w:rFonts w:ascii="Times New Roman" w:eastAsia="Times New Roman" w:hAnsi="Times New Roman" w:cs="Times New Roman"/>
          <w:sz w:val="24"/>
          <w:szCs w:val="24"/>
          <w:lang w:eastAsia="zh-CN"/>
        </w:rPr>
        <w:t>Ministru kabineta noteikum</w:t>
      </w:r>
      <w:r>
        <w:rPr>
          <w:rFonts w:ascii="Times New Roman" w:eastAsia="Times New Roman" w:hAnsi="Times New Roman" w:cs="Times New Roman"/>
          <w:sz w:val="24"/>
          <w:szCs w:val="24"/>
          <w:lang w:eastAsia="zh-CN"/>
        </w:rPr>
        <w:t>u</w:t>
      </w:r>
      <w:r w:rsidRPr="00211B39">
        <w:rPr>
          <w:rFonts w:ascii="Times New Roman" w:eastAsia="Times New Roman" w:hAnsi="Times New Roman" w:cs="Times New Roman"/>
          <w:sz w:val="24"/>
          <w:szCs w:val="24"/>
          <w:lang w:eastAsia="zh-CN"/>
        </w:rPr>
        <w:t xml:space="preserve"> Nr.</w:t>
      </w:r>
      <w:r>
        <w:rPr>
          <w:rFonts w:ascii="Times New Roman" w:eastAsia="Times New Roman" w:hAnsi="Times New Roman" w:cs="Times New Roman"/>
          <w:sz w:val="24"/>
          <w:szCs w:val="24"/>
          <w:lang w:eastAsia="zh-CN"/>
        </w:rPr>
        <w:t> </w:t>
      </w:r>
      <w:r w:rsidRPr="00211B39">
        <w:rPr>
          <w:rFonts w:ascii="Times New Roman" w:eastAsia="Times New Roman" w:hAnsi="Times New Roman" w:cs="Times New Roman"/>
          <w:sz w:val="24"/>
          <w:szCs w:val="24"/>
          <w:lang w:eastAsia="zh-CN"/>
        </w:rPr>
        <w:t>737</w:t>
      </w:r>
      <w:r>
        <w:rPr>
          <w:rFonts w:ascii="Times New Roman" w:eastAsia="Times New Roman" w:hAnsi="Times New Roman" w:cs="Times New Roman"/>
          <w:sz w:val="24"/>
          <w:szCs w:val="24"/>
          <w:lang w:eastAsia="zh-CN"/>
        </w:rPr>
        <w:t xml:space="preserve"> 55. punktā ietvertā deleģējuma izriet, ka instrukcijā ir jānosaka kārtība, kādā stratēģija tiek izstrādāta. Lai arī projekta 1. punktā tiek </w:t>
      </w:r>
      <w:r w:rsidRPr="00EE4FDE">
        <w:rPr>
          <w:rFonts w:ascii="Times New Roman" w:eastAsia="Times New Roman" w:hAnsi="Times New Roman" w:cs="Times New Roman"/>
          <w:sz w:val="24"/>
          <w:szCs w:val="24"/>
          <w:lang w:eastAsia="zh-CN"/>
        </w:rPr>
        <w:t xml:space="preserve">norādīts, ka instrukcija nosaka tiešās pārvaldes institūciju darbības stratēģijas saturu un kārtību, kādā to izstrādā, Tieslietu ministrijas ieskatā </w:t>
      </w:r>
      <w:r>
        <w:rPr>
          <w:rFonts w:ascii="Times New Roman" w:eastAsia="Times New Roman" w:hAnsi="Times New Roman" w:cs="Times New Roman"/>
          <w:sz w:val="24"/>
          <w:szCs w:val="24"/>
          <w:lang w:eastAsia="zh-CN"/>
        </w:rPr>
        <w:t>šāds detalizēts regulējums projektā nav ietverts, līdz</w:t>
      </w:r>
      <w:proofErr w:type="gramStart"/>
      <w:r>
        <w:rPr>
          <w:rFonts w:ascii="Times New Roman" w:eastAsia="Times New Roman" w:hAnsi="Times New Roman" w:cs="Times New Roman"/>
          <w:sz w:val="24"/>
          <w:szCs w:val="24"/>
          <w:lang w:eastAsia="zh-CN"/>
        </w:rPr>
        <w:t xml:space="preserve"> ar ko lūdzam precizēt projektu vai attiecīgi grozīt </w:t>
      </w:r>
      <w:r w:rsidRPr="00211B39">
        <w:rPr>
          <w:rFonts w:ascii="Times New Roman" w:eastAsia="Times New Roman" w:hAnsi="Times New Roman" w:cs="Times New Roman"/>
          <w:sz w:val="24"/>
          <w:szCs w:val="24"/>
          <w:lang w:eastAsia="zh-CN"/>
        </w:rPr>
        <w:t>Ministru kabineta noteikum</w:t>
      </w:r>
      <w:r>
        <w:rPr>
          <w:rFonts w:ascii="Times New Roman" w:eastAsia="Times New Roman" w:hAnsi="Times New Roman" w:cs="Times New Roman"/>
          <w:sz w:val="24"/>
          <w:szCs w:val="24"/>
          <w:lang w:eastAsia="zh-CN"/>
        </w:rPr>
        <w:t>u</w:t>
      </w:r>
      <w:r w:rsidRPr="00211B39">
        <w:rPr>
          <w:rFonts w:ascii="Times New Roman" w:eastAsia="Times New Roman" w:hAnsi="Times New Roman" w:cs="Times New Roman"/>
          <w:sz w:val="24"/>
          <w:szCs w:val="24"/>
          <w:lang w:eastAsia="zh-CN"/>
        </w:rPr>
        <w:t xml:space="preserve"> Nr.</w:t>
      </w:r>
      <w:r>
        <w:rPr>
          <w:rFonts w:ascii="Times New Roman" w:eastAsia="Times New Roman" w:hAnsi="Times New Roman" w:cs="Times New Roman"/>
          <w:sz w:val="24"/>
          <w:szCs w:val="24"/>
          <w:lang w:eastAsia="zh-CN"/>
        </w:rPr>
        <w:t> </w:t>
      </w:r>
      <w:r w:rsidRPr="00211B39">
        <w:rPr>
          <w:rFonts w:ascii="Times New Roman" w:eastAsia="Times New Roman" w:hAnsi="Times New Roman" w:cs="Times New Roman"/>
          <w:sz w:val="24"/>
          <w:szCs w:val="24"/>
          <w:lang w:eastAsia="zh-CN"/>
        </w:rPr>
        <w:t>737</w:t>
      </w:r>
      <w:r>
        <w:rPr>
          <w:rFonts w:ascii="Times New Roman" w:eastAsia="Times New Roman" w:hAnsi="Times New Roman" w:cs="Times New Roman"/>
          <w:sz w:val="24"/>
          <w:szCs w:val="24"/>
          <w:lang w:eastAsia="zh-CN"/>
        </w:rPr>
        <w:t xml:space="preserve"> 55. punktā ietverto deleģējumu</w:t>
      </w:r>
      <w:proofErr w:type="gramEnd"/>
      <w:r>
        <w:rPr>
          <w:rFonts w:ascii="Times New Roman" w:eastAsia="Times New Roman" w:hAnsi="Times New Roman" w:cs="Times New Roman"/>
          <w:sz w:val="24"/>
          <w:szCs w:val="24"/>
          <w:lang w:eastAsia="zh-CN"/>
        </w:rPr>
        <w:t>.</w:t>
      </w:r>
    </w:p>
    <w:p w14:paraId="6E18D3A4" w14:textId="77777777" w:rsidR="004308AC" w:rsidRPr="00A32CBE" w:rsidRDefault="004308AC" w:rsidP="004308AC">
      <w:pPr>
        <w:pStyle w:val="ListParagraph"/>
        <w:numPr>
          <w:ilvl w:val="0"/>
          <w:numId w:val="12"/>
        </w:numPr>
        <w:tabs>
          <w:tab w:val="left" w:pos="993"/>
        </w:tabs>
        <w:spacing w:after="0" w:line="240" w:lineRule="auto"/>
        <w:ind w:left="0" w:firstLine="851"/>
        <w:jc w:val="both"/>
        <w:outlineLvl w:val="0"/>
        <w:rPr>
          <w:rFonts w:ascii="Times" w:eastAsia="Times New Roman" w:hAnsi="Times" w:cs="Times New Roman"/>
          <w:iCs/>
          <w:sz w:val="24"/>
          <w:szCs w:val="24"/>
          <w:lang w:eastAsia="lv-LV"/>
        </w:rPr>
      </w:pPr>
      <w:r w:rsidRPr="00A32CBE">
        <w:rPr>
          <w:rFonts w:ascii="Times" w:eastAsia="Times New Roman" w:hAnsi="Times" w:cs="Times New Roman"/>
          <w:sz w:val="24"/>
          <w:szCs w:val="24"/>
          <w:lang w:eastAsia="zh-CN"/>
        </w:rPr>
        <w:t>Anotācijas I sadaļas 2. punktā norādīts, ka j</w:t>
      </w:r>
      <w:r w:rsidRPr="00A32CBE">
        <w:rPr>
          <w:rFonts w:ascii="Times" w:eastAsia="Times New Roman" w:hAnsi="Times" w:cs="Times New Roman"/>
          <w:iCs/>
          <w:sz w:val="24"/>
          <w:szCs w:val="24"/>
          <w:lang w:eastAsia="lv-LV"/>
        </w:rPr>
        <w:t xml:space="preserve">au šobrīd institūcijām ir jāveic stratēģiju novērtēšana, </w:t>
      </w:r>
      <w:proofErr w:type="gramStart"/>
      <w:r w:rsidRPr="00A32CBE">
        <w:rPr>
          <w:rFonts w:ascii="Times" w:eastAsia="Times New Roman" w:hAnsi="Times" w:cs="Times New Roman"/>
          <w:iCs/>
          <w:sz w:val="24"/>
          <w:szCs w:val="24"/>
          <w:lang w:eastAsia="lv-LV"/>
        </w:rPr>
        <w:t>līdz ar ko projekts it kā nemaina stratēģijas novērtēšanas biežumu, tādējādi administratīvo izmaksu monetārs</w:t>
      </w:r>
      <w:proofErr w:type="gramEnd"/>
      <w:r w:rsidRPr="00A32CBE">
        <w:rPr>
          <w:rFonts w:ascii="Times" w:eastAsia="Times New Roman" w:hAnsi="Times" w:cs="Times New Roman"/>
          <w:iCs/>
          <w:sz w:val="24"/>
          <w:szCs w:val="24"/>
          <w:lang w:eastAsia="lv-LV"/>
        </w:rPr>
        <w:t xml:space="preserve"> novērtējums nav nepieciešams.</w:t>
      </w:r>
    </w:p>
    <w:p w14:paraId="497C3EFA" w14:textId="7FB337EF" w:rsidR="004308AC" w:rsidRPr="00A32CBE" w:rsidRDefault="004308AC" w:rsidP="004308AC">
      <w:pPr>
        <w:tabs>
          <w:tab w:val="left" w:pos="993"/>
        </w:tabs>
        <w:ind w:firstLine="851"/>
        <w:outlineLvl w:val="0"/>
        <w:rPr>
          <w:rFonts w:ascii="Times" w:hAnsi="Times"/>
          <w:iCs/>
          <w:szCs w:val="24"/>
        </w:rPr>
      </w:pPr>
      <w:r w:rsidRPr="00A32CBE">
        <w:rPr>
          <w:rFonts w:ascii="Times" w:eastAsia="Times New Roman" w:hAnsi="Times"/>
          <w:iCs/>
          <w:szCs w:val="24"/>
          <w:lang w:eastAsia="lv-LV"/>
        </w:rPr>
        <w:t xml:space="preserve">Tieslietu ministrija norāda, ka </w:t>
      </w:r>
      <w:r w:rsidRPr="00A32CBE">
        <w:rPr>
          <w:rFonts w:ascii="Times" w:hAnsi="Times"/>
          <w:iCs/>
          <w:szCs w:val="24"/>
        </w:rPr>
        <w:t>instrukcija</w:t>
      </w:r>
      <w:r w:rsidR="00283C25">
        <w:rPr>
          <w:rFonts w:ascii="Times" w:hAnsi="Times"/>
          <w:iCs/>
          <w:szCs w:val="24"/>
        </w:rPr>
        <w:t>s Nr. 3</w:t>
      </w:r>
      <w:r w:rsidRPr="00A32CBE">
        <w:rPr>
          <w:rFonts w:ascii="Times" w:hAnsi="Times"/>
          <w:iCs/>
          <w:szCs w:val="24"/>
        </w:rPr>
        <w:t xml:space="preserve"> 5. punktā tiek paredzēts, ka stratēģija </w:t>
      </w:r>
      <w:proofErr w:type="gramStart"/>
      <w:r w:rsidRPr="00A32CBE">
        <w:rPr>
          <w:rFonts w:ascii="Times" w:hAnsi="Times"/>
          <w:iCs/>
          <w:szCs w:val="24"/>
        </w:rPr>
        <w:t>tiek izstrādāta plānošanas ciklam – trim gadiem</w:t>
      </w:r>
      <w:proofErr w:type="gramEnd"/>
      <w:r w:rsidRPr="00A32CBE">
        <w:rPr>
          <w:rFonts w:ascii="Times" w:hAnsi="Times"/>
          <w:iCs/>
          <w:szCs w:val="24"/>
        </w:rPr>
        <w:t xml:space="preserve">, taču ar projektu tiek paredzēts noteikt, ka stratēģijas darbības periods nav īsāks par četriem gadiem, līdz ar ko stratēģijas novērtēšanas biežums mainīsies. Tāpat norādām, ka administratīvais slogs palielināsies izglītības iestādēm, drošības iestādēm, </w:t>
      </w:r>
      <w:r w:rsidRPr="00A32CBE">
        <w:rPr>
          <w:rFonts w:ascii="Times" w:eastAsia="Times New Roman" w:hAnsi="Times"/>
          <w:iCs/>
          <w:szCs w:val="24"/>
          <w:lang w:eastAsia="lv-LV"/>
        </w:rPr>
        <w:t>Ārlietu un Aizsardzības ministrijas padotībā esošajām iestādēm</w:t>
      </w:r>
      <w:r w:rsidRPr="00A32CBE">
        <w:rPr>
          <w:rFonts w:ascii="Times" w:hAnsi="Times"/>
          <w:iCs/>
          <w:szCs w:val="24"/>
        </w:rPr>
        <w:t xml:space="preserve">, jo saskaņā ar instrukciju Nr. 3 minētajām institūcijām stratēģija iepriekš nebija jāizstrādā. </w:t>
      </w:r>
    </w:p>
    <w:p w14:paraId="3E88D529" w14:textId="455E444A" w:rsidR="004308AC" w:rsidRPr="00A32CBE" w:rsidRDefault="004308AC" w:rsidP="00AD6DAB">
      <w:pPr>
        <w:tabs>
          <w:tab w:val="left" w:pos="851"/>
        </w:tabs>
        <w:outlineLvl w:val="0"/>
        <w:rPr>
          <w:rFonts w:ascii="Times" w:eastAsiaTheme="minorHAnsi" w:hAnsi="Times"/>
          <w:szCs w:val="24"/>
        </w:rPr>
      </w:pPr>
      <w:r w:rsidRPr="00A32CBE">
        <w:rPr>
          <w:rFonts w:ascii="Times" w:hAnsi="Times"/>
          <w:iCs/>
          <w:szCs w:val="24"/>
        </w:rPr>
        <w:tab/>
        <w:t xml:space="preserve">Vienlaikus norādām, ka </w:t>
      </w:r>
      <w:r w:rsidRPr="00A32CBE">
        <w:rPr>
          <w:rFonts w:ascii="Times" w:hAnsi="Times"/>
          <w:szCs w:val="24"/>
        </w:rPr>
        <w:t xml:space="preserve">no </w:t>
      </w:r>
      <w:r w:rsidRPr="00A32CBE">
        <w:rPr>
          <w:rFonts w:ascii="Times" w:eastAsia="Times New Roman" w:hAnsi="Times"/>
          <w:szCs w:val="24"/>
          <w:lang w:eastAsia="zh-CN"/>
        </w:rPr>
        <w:t xml:space="preserve">Ministru kabineta noteikumu Nr. 737 </w:t>
      </w:r>
      <w:r w:rsidRPr="00A32CBE">
        <w:rPr>
          <w:rFonts w:ascii="Times" w:hAnsi="Times"/>
          <w:szCs w:val="24"/>
        </w:rPr>
        <w:t>53.</w:t>
      </w:r>
      <w:r w:rsidR="00AD6DAB">
        <w:rPr>
          <w:rFonts w:ascii="Times" w:hAnsi="Times"/>
          <w:szCs w:val="24"/>
        </w:rPr>
        <w:t> </w:t>
      </w:r>
      <w:r w:rsidRPr="00A32CBE">
        <w:rPr>
          <w:rFonts w:ascii="Times" w:hAnsi="Times"/>
          <w:szCs w:val="24"/>
        </w:rPr>
        <w:t>punkta izriet, ka institūciju darbības stratēģijas termiņš ir trīs gadi. Ņemot vērā, ka stratēģijas termiņu ar projektu paredzēts mainīt, būtu veic</w:t>
      </w:r>
      <w:r w:rsidR="00AD6DAB">
        <w:rPr>
          <w:rFonts w:ascii="Times" w:hAnsi="Times"/>
          <w:szCs w:val="24"/>
        </w:rPr>
        <w:t>ami grozījumi MK noteikumos Nr. </w:t>
      </w:r>
      <w:r w:rsidRPr="00A32CBE">
        <w:rPr>
          <w:rFonts w:ascii="Times" w:hAnsi="Times"/>
          <w:szCs w:val="24"/>
        </w:rPr>
        <w:t>737, atspogu</w:t>
      </w:r>
      <w:r w:rsidR="00AD6DAB">
        <w:rPr>
          <w:rFonts w:ascii="Times" w:hAnsi="Times"/>
          <w:szCs w:val="24"/>
        </w:rPr>
        <w:t xml:space="preserve">ļojot to anotācijas IV sadaļā. </w:t>
      </w:r>
    </w:p>
    <w:p w14:paraId="226665A8" w14:textId="77777777" w:rsidR="004308AC" w:rsidRPr="00A32CBE" w:rsidRDefault="004308AC" w:rsidP="004308AC">
      <w:pPr>
        <w:tabs>
          <w:tab w:val="left" w:pos="993"/>
        </w:tabs>
        <w:ind w:firstLine="851"/>
        <w:outlineLvl w:val="0"/>
        <w:rPr>
          <w:rFonts w:ascii="Times" w:hAnsi="Times"/>
          <w:iCs/>
          <w:szCs w:val="24"/>
        </w:rPr>
      </w:pPr>
      <w:r w:rsidRPr="00A32CBE">
        <w:rPr>
          <w:rFonts w:ascii="Times" w:eastAsia="Times New Roman" w:hAnsi="Times"/>
          <w:iCs/>
          <w:szCs w:val="24"/>
          <w:lang w:eastAsia="lv-LV"/>
        </w:rPr>
        <w:t>Papildus</w:t>
      </w:r>
      <w:r w:rsidRPr="00A32CBE">
        <w:rPr>
          <w:rFonts w:ascii="Times" w:hAnsi="Times"/>
          <w:iCs/>
          <w:szCs w:val="24"/>
        </w:rPr>
        <w:t xml:space="preserve"> norādām uz anotācijas I sadaļas 2. punktā minēto informāciju, ka </w:t>
      </w:r>
      <w:r w:rsidRPr="00A32CBE">
        <w:rPr>
          <w:rFonts w:ascii="Times" w:eastAsia="Times New Roman" w:hAnsi="Times"/>
          <w:iCs/>
          <w:szCs w:val="24"/>
          <w:lang w:eastAsia="lv-LV"/>
        </w:rPr>
        <w:t>Valsts administrācijas skola sadarbībā ar Valsts kanceleju izveidos mācību kursu par stratēģiju izstrādi, nodrošinot metodisko vadību un atbalstu institūciju stratēģiju plānošanas procesam un vadlīnijas snieguma rādītāju, galveno snieguma rādītāju un visām tiešās pārvaldes iestādēm kopīgo snieguma rādītāju izstrādei. Vēršam uzmanību, ka gan mācību kursu izstrāde, gan atbalsta sniegšana institūcijām</w:t>
      </w:r>
      <w:r w:rsidRPr="00A32CBE">
        <w:rPr>
          <w:rFonts w:ascii="Times" w:hAnsi="Times"/>
          <w:szCs w:val="24"/>
        </w:rPr>
        <w:t xml:space="preserve"> radīs papildu slogu, kā arī veidos papildu administratīvās izmaksas, kas anotācijas II sadaļā nav izvērtētas.</w:t>
      </w:r>
      <w:r w:rsidRPr="00A32CBE">
        <w:rPr>
          <w:rFonts w:ascii="Times" w:eastAsia="Times New Roman" w:hAnsi="Times"/>
          <w:szCs w:val="24"/>
          <w:lang w:eastAsia="zh-CN"/>
        </w:rPr>
        <w:t xml:space="preserve"> Tāpat lūdzam minēt par darbībām, kas samazinās administratīvo slogu, kuras minētas anotācijas I sadaļas 2. punktā.</w:t>
      </w:r>
    </w:p>
    <w:p w14:paraId="4D5696C0" w14:textId="77777777" w:rsidR="004308AC" w:rsidRPr="00A32CBE" w:rsidRDefault="004308AC" w:rsidP="004308AC">
      <w:pPr>
        <w:tabs>
          <w:tab w:val="left" w:pos="993"/>
        </w:tabs>
        <w:ind w:firstLine="851"/>
        <w:outlineLvl w:val="0"/>
        <w:rPr>
          <w:rFonts w:ascii="Times" w:eastAsiaTheme="minorHAnsi" w:hAnsi="Times"/>
          <w:color w:val="000000" w:themeColor="text1"/>
          <w:szCs w:val="24"/>
        </w:rPr>
      </w:pPr>
      <w:r w:rsidRPr="00A32CBE">
        <w:rPr>
          <w:rFonts w:ascii="Times" w:hAnsi="Times"/>
          <w:iCs/>
          <w:szCs w:val="24"/>
        </w:rPr>
        <w:t>Ņemot vērā minēto,</w:t>
      </w:r>
      <w:r w:rsidRPr="00A32CBE">
        <w:rPr>
          <w:rFonts w:ascii="Times" w:eastAsia="Times New Roman" w:hAnsi="Times"/>
          <w:szCs w:val="24"/>
          <w:lang w:eastAsia="zh-CN"/>
        </w:rPr>
        <w:t xml:space="preserve"> lūdzam</w:t>
      </w:r>
      <w:r w:rsidRPr="00A32CBE">
        <w:rPr>
          <w:rFonts w:ascii="Times" w:eastAsia="Times New Roman" w:hAnsi="Times"/>
          <w:bCs/>
          <w:color w:val="000000" w:themeColor="text1"/>
          <w:szCs w:val="24"/>
          <w:lang w:eastAsia="lv-LV"/>
        </w:rPr>
        <w:t xml:space="preserve"> </w:t>
      </w:r>
      <w:r w:rsidRPr="00A32CBE">
        <w:rPr>
          <w:rFonts w:ascii="Times" w:eastAsiaTheme="minorHAnsi" w:hAnsi="Times"/>
          <w:color w:val="000000" w:themeColor="text1"/>
          <w:szCs w:val="24"/>
        </w:rPr>
        <w:t xml:space="preserve">anotācijas II sadaļu </w:t>
      </w:r>
      <w:r w:rsidRPr="00A32CBE">
        <w:rPr>
          <w:rFonts w:ascii="Times" w:hAnsi="Times"/>
          <w:color w:val="000000" w:themeColor="text1"/>
          <w:szCs w:val="24"/>
        </w:rPr>
        <w:t xml:space="preserve">aizpildīt </w:t>
      </w:r>
      <w:r w:rsidRPr="00A32CBE">
        <w:rPr>
          <w:rFonts w:ascii="Times" w:eastAsiaTheme="minorHAnsi" w:hAnsi="Times"/>
          <w:color w:val="000000" w:themeColor="text1"/>
          <w:szCs w:val="24"/>
        </w:rPr>
        <w:t xml:space="preserve">atbilstoši </w:t>
      </w:r>
      <w:r w:rsidRPr="00A32CBE">
        <w:rPr>
          <w:rFonts w:ascii="Times" w:eastAsia="Times New Roman" w:hAnsi="Times"/>
          <w:szCs w:val="24"/>
          <w:lang w:eastAsia="zh-CN"/>
        </w:rPr>
        <w:t xml:space="preserve">Ministru kabineta instrukcijas Nr. 19 </w:t>
      </w:r>
      <w:r w:rsidRPr="00A32CBE">
        <w:rPr>
          <w:rFonts w:ascii="Times" w:eastAsiaTheme="minorHAnsi" w:hAnsi="Times"/>
          <w:color w:val="000000" w:themeColor="text1"/>
          <w:szCs w:val="24"/>
        </w:rPr>
        <w:t xml:space="preserve">III nodaļai. </w:t>
      </w:r>
    </w:p>
    <w:p w14:paraId="0DE230D9" w14:textId="77777777" w:rsidR="004308AC" w:rsidRPr="00EE69A4" w:rsidRDefault="004308AC" w:rsidP="004308AC">
      <w:pPr>
        <w:pStyle w:val="ListParagraph"/>
        <w:numPr>
          <w:ilvl w:val="0"/>
          <w:numId w:val="12"/>
        </w:numPr>
        <w:tabs>
          <w:tab w:val="left" w:pos="993"/>
        </w:tabs>
        <w:spacing w:after="0" w:line="240" w:lineRule="auto"/>
        <w:ind w:left="0" w:firstLine="851"/>
        <w:jc w:val="both"/>
        <w:outlineLvl w:val="0"/>
        <w:rPr>
          <w:rFonts w:ascii="Times" w:eastAsia="Times New Roman" w:hAnsi="Times"/>
          <w:szCs w:val="24"/>
          <w:lang w:eastAsia="zh-CN"/>
        </w:rPr>
      </w:pPr>
      <w:r w:rsidRPr="00A32CBE">
        <w:rPr>
          <w:rFonts w:ascii="Times" w:eastAsia="Times New Roman" w:hAnsi="Times" w:cs="Times New Roman"/>
          <w:sz w:val="24"/>
          <w:szCs w:val="24"/>
          <w:lang w:eastAsia="zh-CN"/>
        </w:rPr>
        <w:t>Anotācijas VI sadaļas 4. punktā norādīta informācija, ka ir notikušas konsultācijas ar mērķgrupas institūcijām, tādējādi lūdzam precizēt minēto informāciju, norādot, ar kādām tieši mērķgrupām konsultācijas tika veiktas, t.sk. to paustos viedokļus.</w:t>
      </w:r>
    </w:p>
    <w:p w14:paraId="0F8CB132" w14:textId="2C8E4E20" w:rsidR="00EE69A4" w:rsidRPr="00A32CBE" w:rsidRDefault="00CB07DE" w:rsidP="00EE69A4">
      <w:pPr>
        <w:pStyle w:val="ListParagraph"/>
        <w:numPr>
          <w:ilvl w:val="0"/>
          <w:numId w:val="12"/>
        </w:numPr>
        <w:tabs>
          <w:tab w:val="left" w:pos="993"/>
        </w:tabs>
        <w:spacing w:after="0" w:line="240" w:lineRule="auto"/>
        <w:ind w:left="0" w:firstLine="851"/>
        <w:jc w:val="both"/>
        <w:outlineLvl w:val="0"/>
        <w:rPr>
          <w:rFonts w:ascii="Times" w:hAnsi="Times"/>
          <w:sz w:val="24"/>
          <w:szCs w:val="24"/>
        </w:rPr>
      </w:pPr>
      <w:r>
        <w:rPr>
          <w:rFonts w:ascii="Times" w:hAnsi="Times"/>
          <w:sz w:val="24"/>
          <w:szCs w:val="24"/>
        </w:rPr>
        <w:t>Ministru kabineta</w:t>
      </w:r>
      <w:r w:rsidR="00EE69A4">
        <w:rPr>
          <w:rFonts w:ascii="Times" w:hAnsi="Times"/>
          <w:sz w:val="24"/>
          <w:szCs w:val="24"/>
        </w:rPr>
        <w:t xml:space="preserve"> noteikumu Nr. </w:t>
      </w:r>
      <w:r w:rsidR="00EE69A4" w:rsidRPr="00A32CBE">
        <w:rPr>
          <w:rFonts w:ascii="Times" w:hAnsi="Times"/>
          <w:sz w:val="24"/>
          <w:szCs w:val="24"/>
        </w:rPr>
        <w:t xml:space="preserve">737 </w:t>
      </w:r>
      <w:r w:rsidR="00EE69A4">
        <w:rPr>
          <w:rFonts w:ascii="Times" w:hAnsi="Times"/>
          <w:sz w:val="24"/>
          <w:szCs w:val="24"/>
        </w:rPr>
        <w:t>53. </w:t>
      </w:r>
      <w:r w:rsidR="00EE69A4" w:rsidRPr="00A32CBE">
        <w:rPr>
          <w:rFonts w:ascii="Times" w:hAnsi="Times"/>
          <w:sz w:val="24"/>
          <w:szCs w:val="24"/>
        </w:rPr>
        <w:t xml:space="preserve">punkts noteic, ka institūcijas darbības stratēģija nodrošina tiešās pārvaldes institūcijas darbības plānošanu tās kompetencē esošajās politikas nozarēs atbilstoši attiecīgajā nozarē apstiprinātiem attīstības plānošanas dokumentiem, </w:t>
      </w:r>
      <w:r w:rsidR="00EE69A4" w:rsidRPr="00A32CBE">
        <w:rPr>
          <w:rFonts w:ascii="Times" w:hAnsi="Times"/>
          <w:sz w:val="24"/>
          <w:szCs w:val="24"/>
        </w:rPr>
        <w:lastRenderedPageBreak/>
        <w:t xml:space="preserve">tiesību aktiem un plānotajam institūcijas valsts budžeta izdevumu kopapjomam vidējam termiņam. </w:t>
      </w:r>
      <w:proofErr w:type="gramStart"/>
      <w:r w:rsidR="00EE69A4" w:rsidRPr="00A32CBE">
        <w:rPr>
          <w:rFonts w:ascii="Times" w:hAnsi="Times"/>
          <w:sz w:val="24"/>
          <w:szCs w:val="24"/>
        </w:rPr>
        <w:t>Savukārt,</w:t>
      </w:r>
      <w:proofErr w:type="gramEnd"/>
      <w:r w:rsidR="00EE69A4" w:rsidRPr="00A32CBE">
        <w:rPr>
          <w:rFonts w:ascii="Times" w:hAnsi="Times"/>
          <w:sz w:val="24"/>
          <w:szCs w:val="24"/>
        </w:rPr>
        <w:t xml:space="preserve"> Attīstī</w:t>
      </w:r>
      <w:r w:rsidR="00EE69A4">
        <w:rPr>
          <w:rFonts w:ascii="Times" w:hAnsi="Times"/>
          <w:sz w:val="24"/>
          <w:szCs w:val="24"/>
        </w:rPr>
        <w:t xml:space="preserve">bas plānošanas sistēmas likuma </w:t>
      </w:r>
      <w:r w:rsidR="00EE69A4" w:rsidRPr="00A32CBE">
        <w:rPr>
          <w:rFonts w:ascii="Times" w:hAnsi="Times"/>
          <w:sz w:val="24"/>
          <w:szCs w:val="24"/>
        </w:rPr>
        <w:t>6.</w:t>
      </w:r>
      <w:r w:rsidR="00EE69A4">
        <w:rPr>
          <w:rFonts w:ascii="Times" w:hAnsi="Times"/>
          <w:sz w:val="24"/>
          <w:szCs w:val="24"/>
        </w:rPr>
        <w:t> </w:t>
      </w:r>
      <w:r w:rsidR="00EE69A4" w:rsidRPr="00A32CBE">
        <w:rPr>
          <w:rFonts w:ascii="Times" w:hAnsi="Times"/>
          <w:sz w:val="24"/>
          <w:szCs w:val="24"/>
        </w:rPr>
        <w:t>panta trešā daļā noteic, ka institūcijas vadības dokumentā atbilstoši attiecīgās institūcijas kompetencei nosaka attīstības plānošanas un budžeta plānošanas savstarpējo sasaisti un nodrošina attīstības plānošanas d</w:t>
      </w:r>
      <w:r w:rsidR="00EE69A4">
        <w:rPr>
          <w:rFonts w:ascii="Times" w:hAnsi="Times"/>
          <w:sz w:val="24"/>
          <w:szCs w:val="24"/>
        </w:rPr>
        <w:t xml:space="preserve">okumentu pēctecīgu īstenošanu. </w:t>
      </w:r>
      <w:r w:rsidR="00EE69A4" w:rsidRPr="00A32CBE">
        <w:rPr>
          <w:rFonts w:ascii="Times" w:hAnsi="Times"/>
          <w:sz w:val="24"/>
          <w:szCs w:val="24"/>
        </w:rPr>
        <w:t xml:space="preserve">Ņemot vērā to, ka projekts paredz mainīt šo pieeju, nosakot, ka institūcijas darbības stratēģija primāri tiek veidota kā institūcijas kapacitātes attīstības un pārvaldības instruments, anotācijas IV sadaļā ir jānorāda, kādas izmaiņas veicamas minētajos tiesību aktos, jo šobrīd pieteiktie grozījumi ir tikai daļēji. </w:t>
      </w:r>
    </w:p>
    <w:p w14:paraId="4988363C" w14:textId="77777777" w:rsidR="00CB07DE" w:rsidRDefault="00CB07DE" w:rsidP="004308AC">
      <w:pPr>
        <w:tabs>
          <w:tab w:val="left" w:pos="993"/>
        </w:tabs>
        <w:outlineLvl w:val="0"/>
        <w:rPr>
          <w:rFonts w:ascii="Times" w:eastAsia="Times New Roman" w:hAnsi="Times"/>
          <w:szCs w:val="24"/>
          <w:lang w:eastAsia="zh-CN"/>
        </w:rPr>
      </w:pPr>
    </w:p>
    <w:p w14:paraId="3DAE6DCF" w14:textId="77777777" w:rsidR="004308AC" w:rsidRPr="00A32CBE" w:rsidRDefault="004308AC" w:rsidP="004308AC">
      <w:pPr>
        <w:tabs>
          <w:tab w:val="left" w:pos="993"/>
        </w:tabs>
        <w:ind w:firstLine="709"/>
        <w:outlineLvl w:val="0"/>
        <w:rPr>
          <w:rFonts w:ascii="Times" w:eastAsia="Times New Roman" w:hAnsi="Times"/>
          <w:szCs w:val="24"/>
          <w:lang w:eastAsia="zh-CN"/>
        </w:rPr>
      </w:pPr>
      <w:r w:rsidRPr="00A32CBE">
        <w:rPr>
          <w:rFonts w:ascii="Times" w:eastAsia="Times New Roman" w:hAnsi="Times"/>
          <w:szCs w:val="24"/>
          <w:lang w:eastAsia="zh-CN"/>
        </w:rPr>
        <w:t>Vienlaikus izsakām šādus priekšlikumus:</w:t>
      </w:r>
    </w:p>
    <w:p w14:paraId="67B768C0" w14:textId="77777777" w:rsidR="004308AC" w:rsidRPr="00A32CBE" w:rsidRDefault="004308AC" w:rsidP="00AD6DAB">
      <w:pPr>
        <w:pStyle w:val="ListParagraph"/>
        <w:numPr>
          <w:ilvl w:val="0"/>
          <w:numId w:val="13"/>
        </w:numPr>
        <w:tabs>
          <w:tab w:val="left" w:pos="993"/>
        </w:tabs>
        <w:spacing w:after="0" w:line="240" w:lineRule="auto"/>
        <w:ind w:left="0" w:firstLine="709"/>
        <w:jc w:val="both"/>
        <w:outlineLvl w:val="0"/>
        <w:rPr>
          <w:rFonts w:ascii="Times" w:eastAsia="Times New Roman" w:hAnsi="Times" w:cs="Times New Roman"/>
          <w:sz w:val="24"/>
          <w:szCs w:val="24"/>
          <w:lang w:eastAsia="zh-CN"/>
        </w:rPr>
      </w:pPr>
      <w:r w:rsidRPr="00A32CBE">
        <w:rPr>
          <w:rFonts w:ascii="Times" w:eastAsia="Times New Roman" w:hAnsi="Times" w:cs="Times New Roman"/>
          <w:sz w:val="24"/>
          <w:szCs w:val="24"/>
          <w:lang w:eastAsia="zh-CN"/>
        </w:rPr>
        <w:t xml:space="preserve">Atbilstoši juridiskās tehnikas prasībām normatīvajā aktā nelieto sinonīmus un vienu lietu konsekventi sauc vienā un tajā pašā vārdā, tādējādi </w:t>
      </w:r>
      <w:r w:rsidRPr="00A32CBE">
        <w:rPr>
          <w:rFonts w:ascii="Times" w:hAnsi="Times" w:cs="Times New Roman"/>
          <w:sz w:val="24"/>
          <w:szCs w:val="24"/>
        </w:rPr>
        <w:t>lūdzam</w:t>
      </w:r>
      <w:r w:rsidRPr="00A32CBE">
        <w:rPr>
          <w:rFonts w:ascii="Times" w:eastAsia="Times New Roman" w:hAnsi="Times" w:cs="Times New Roman"/>
          <w:sz w:val="24"/>
          <w:szCs w:val="24"/>
          <w:lang w:eastAsia="zh-CN"/>
        </w:rPr>
        <w:t xml:space="preserve"> projektā lietotos apzīmējumus "valsts pārvaldes institūcija" un </w:t>
      </w:r>
      <w:r w:rsidRPr="00A32CBE">
        <w:rPr>
          <w:rFonts w:ascii="Times" w:hAnsi="Times" w:cs="Times New Roman"/>
          <w:sz w:val="24"/>
          <w:szCs w:val="24"/>
        </w:rPr>
        <w:t>"augstākā tiešās pārvaldes institūcija" aizstāt ar vārdu "institūcija".</w:t>
      </w:r>
    </w:p>
    <w:p w14:paraId="023A83B1" w14:textId="786A6D29" w:rsidR="004308AC" w:rsidRPr="00A32CBE" w:rsidRDefault="004308AC" w:rsidP="00AD6DAB">
      <w:pPr>
        <w:pStyle w:val="ListParagraph"/>
        <w:numPr>
          <w:ilvl w:val="0"/>
          <w:numId w:val="13"/>
        </w:numPr>
        <w:tabs>
          <w:tab w:val="left" w:pos="993"/>
        </w:tabs>
        <w:spacing w:after="0" w:line="240" w:lineRule="auto"/>
        <w:ind w:left="0" w:firstLine="709"/>
        <w:jc w:val="both"/>
        <w:outlineLvl w:val="0"/>
        <w:rPr>
          <w:rFonts w:ascii="Times" w:hAnsi="Times" w:cs="Times New Roman"/>
          <w:sz w:val="24"/>
          <w:szCs w:val="24"/>
        </w:rPr>
      </w:pPr>
      <w:r w:rsidRPr="00A32CBE">
        <w:rPr>
          <w:rFonts w:ascii="Times" w:hAnsi="Times" w:cs="Times New Roman"/>
          <w:sz w:val="24"/>
          <w:szCs w:val="24"/>
        </w:rPr>
        <w:t>Anotācijas 3.lp. būtu nepie</w:t>
      </w:r>
      <w:r w:rsidR="004B35EF">
        <w:rPr>
          <w:rFonts w:ascii="Times" w:hAnsi="Times" w:cs="Times New Roman"/>
          <w:sz w:val="24"/>
          <w:szCs w:val="24"/>
        </w:rPr>
        <w:t>ciešams precizēt projekta 1. </w:t>
      </w:r>
      <w:r w:rsidRPr="00A32CBE">
        <w:rPr>
          <w:rFonts w:ascii="Times" w:hAnsi="Times" w:cs="Times New Roman"/>
          <w:sz w:val="24"/>
          <w:szCs w:val="24"/>
        </w:rPr>
        <w:t>punkta normas skaidrojumu, jo šobrīd viennozīmīgi nav saprotams, vai stratēģijas būtu jāizstrādā visām izglītības iestādēm, jeb tikai tiešās valsts pārvaldes iestāžu padotībā esošajām izglītības iestādēm.</w:t>
      </w:r>
    </w:p>
    <w:p w14:paraId="19DACD08" w14:textId="77777777" w:rsidR="004308AC" w:rsidRPr="00A32CBE" w:rsidRDefault="004308AC" w:rsidP="004308AC">
      <w:pPr>
        <w:tabs>
          <w:tab w:val="left" w:pos="709"/>
          <w:tab w:val="center" w:pos="4677"/>
        </w:tabs>
        <w:suppressAutoHyphens/>
        <w:contextualSpacing/>
        <w:rPr>
          <w:rFonts w:ascii="Times" w:eastAsia="Times New Roman" w:hAnsi="Times"/>
          <w:szCs w:val="24"/>
          <w:lang w:eastAsia="zh-CN"/>
        </w:rPr>
      </w:pPr>
    </w:p>
    <w:p w14:paraId="79F87A6E" w14:textId="77777777" w:rsidR="004308AC" w:rsidRPr="00A32CBE" w:rsidRDefault="004308AC" w:rsidP="004308AC">
      <w:pPr>
        <w:tabs>
          <w:tab w:val="left" w:pos="993"/>
          <w:tab w:val="center" w:pos="4677"/>
        </w:tabs>
        <w:suppressAutoHyphens/>
        <w:contextualSpacing/>
        <w:rPr>
          <w:rFonts w:ascii="Times" w:eastAsia="Times New Roman" w:hAnsi="Times"/>
          <w:szCs w:val="24"/>
          <w:lang w:eastAsia="zh-CN"/>
        </w:rPr>
      </w:pPr>
      <w:r w:rsidRPr="00A32CBE">
        <w:rPr>
          <w:rFonts w:ascii="Times" w:eastAsia="Times New Roman" w:hAnsi="Times"/>
          <w:szCs w:val="24"/>
          <w:lang w:eastAsia="zh-CN"/>
        </w:rPr>
        <w:t>Valsts sekretāra vietniece</w:t>
      </w:r>
    </w:p>
    <w:p w14:paraId="4C7DCC97" w14:textId="77777777" w:rsidR="004308AC" w:rsidRPr="00A32CBE" w:rsidRDefault="004308AC" w:rsidP="004308AC">
      <w:pPr>
        <w:tabs>
          <w:tab w:val="left" w:pos="993"/>
          <w:tab w:val="left" w:pos="7938"/>
        </w:tabs>
        <w:suppressAutoHyphens/>
        <w:contextualSpacing/>
        <w:rPr>
          <w:rFonts w:ascii="Times" w:eastAsia="Times New Roman" w:hAnsi="Times"/>
          <w:szCs w:val="24"/>
          <w:lang w:eastAsia="zh-CN"/>
        </w:rPr>
      </w:pPr>
      <w:r w:rsidRPr="00A32CBE">
        <w:rPr>
          <w:rFonts w:ascii="Times" w:eastAsia="Times New Roman" w:hAnsi="Times"/>
          <w:szCs w:val="24"/>
          <w:lang w:eastAsia="zh-CN"/>
        </w:rPr>
        <w:t xml:space="preserve">tiesību politikas jautājumos </w:t>
      </w:r>
      <w:r w:rsidRPr="00A32CBE">
        <w:rPr>
          <w:rFonts w:ascii="Times" w:eastAsia="Times New Roman" w:hAnsi="Times"/>
          <w:szCs w:val="24"/>
          <w:lang w:eastAsia="zh-CN"/>
        </w:rPr>
        <w:tab/>
        <w:t>L. </w:t>
      </w:r>
      <w:proofErr w:type="spellStart"/>
      <w:r w:rsidRPr="00A32CBE">
        <w:rPr>
          <w:rFonts w:ascii="Times" w:eastAsia="Times New Roman" w:hAnsi="Times"/>
          <w:szCs w:val="24"/>
          <w:lang w:eastAsia="zh-CN"/>
        </w:rPr>
        <w:t>Medina</w:t>
      </w:r>
      <w:proofErr w:type="spellEnd"/>
    </w:p>
    <w:p w14:paraId="111E95CC" w14:textId="77777777" w:rsidR="004308AC" w:rsidRDefault="004308AC" w:rsidP="004308AC">
      <w:pPr>
        <w:suppressAutoHyphens/>
        <w:rPr>
          <w:rFonts w:ascii="Times" w:eastAsia="Times New Roman" w:hAnsi="Times"/>
          <w:szCs w:val="24"/>
          <w:lang w:eastAsia="zh-CN"/>
        </w:rPr>
      </w:pPr>
    </w:p>
    <w:p w14:paraId="77E132FC" w14:textId="77777777" w:rsidR="00283C25" w:rsidRDefault="00283C25" w:rsidP="004308AC">
      <w:pPr>
        <w:suppressAutoHyphens/>
        <w:rPr>
          <w:rFonts w:ascii="Times" w:eastAsia="Times New Roman" w:hAnsi="Times"/>
          <w:szCs w:val="24"/>
          <w:lang w:eastAsia="zh-CN"/>
        </w:rPr>
      </w:pPr>
    </w:p>
    <w:p w14:paraId="156DF1CC" w14:textId="77777777" w:rsidR="00283C25" w:rsidRPr="00A32CBE" w:rsidRDefault="00283C25" w:rsidP="004308AC">
      <w:pPr>
        <w:suppressAutoHyphens/>
        <w:rPr>
          <w:rFonts w:ascii="Times" w:eastAsia="Times New Roman" w:hAnsi="Times"/>
          <w:szCs w:val="24"/>
          <w:lang w:eastAsia="zh-CN"/>
        </w:rPr>
      </w:pPr>
    </w:p>
    <w:p w14:paraId="5D657DE3" w14:textId="77777777" w:rsidR="004308AC" w:rsidRPr="00A32CBE" w:rsidRDefault="004308AC" w:rsidP="004308AC">
      <w:pPr>
        <w:tabs>
          <w:tab w:val="left" w:pos="993"/>
        </w:tabs>
        <w:rPr>
          <w:rFonts w:ascii="Times" w:hAnsi="Times"/>
          <w:sz w:val="20"/>
          <w:szCs w:val="20"/>
        </w:rPr>
      </w:pPr>
      <w:r w:rsidRPr="00A32CBE">
        <w:rPr>
          <w:rFonts w:ascii="Times" w:hAnsi="Times"/>
          <w:sz w:val="20"/>
          <w:szCs w:val="20"/>
        </w:rPr>
        <w:t>Tieslietu ministrijas</w:t>
      </w:r>
    </w:p>
    <w:p w14:paraId="199B51F2" w14:textId="77777777" w:rsidR="004308AC" w:rsidRPr="00A32CBE" w:rsidRDefault="004308AC" w:rsidP="004308AC">
      <w:pPr>
        <w:tabs>
          <w:tab w:val="left" w:pos="993"/>
        </w:tabs>
        <w:rPr>
          <w:rFonts w:ascii="Times" w:hAnsi="Times"/>
          <w:sz w:val="20"/>
          <w:szCs w:val="20"/>
        </w:rPr>
      </w:pPr>
      <w:r w:rsidRPr="00A32CBE">
        <w:rPr>
          <w:rFonts w:ascii="Times" w:hAnsi="Times"/>
          <w:sz w:val="20"/>
          <w:szCs w:val="20"/>
        </w:rPr>
        <w:t xml:space="preserve">Normatīvo aktu kvalitātes </w:t>
      </w:r>
    </w:p>
    <w:p w14:paraId="76A37AA4" w14:textId="77777777" w:rsidR="004308AC" w:rsidRPr="00A32CBE" w:rsidRDefault="004308AC" w:rsidP="004308AC">
      <w:pPr>
        <w:tabs>
          <w:tab w:val="left" w:pos="993"/>
        </w:tabs>
        <w:rPr>
          <w:rFonts w:ascii="Times" w:hAnsi="Times"/>
          <w:sz w:val="20"/>
          <w:szCs w:val="20"/>
        </w:rPr>
      </w:pPr>
      <w:r w:rsidRPr="00A32CBE">
        <w:rPr>
          <w:rFonts w:ascii="Times" w:hAnsi="Times"/>
          <w:sz w:val="20"/>
          <w:szCs w:val="20"/>
        </w:rPr>
        <w:t>nodrošināšanas departamenta juriste</w:t>
      </w:r>
    </w:p>
    <w:p w14:paraId="78A4DB96" w14:textId="77777777" w:rsidR="004308AC" w:rsidRPr="00A32CBE" w:rsidRDefault="004308AC" w:rsidP="004308AC">
      <w:pPr>
        <w:tabs>
          <w:tab w:val="left" w:pos="993"/>
        </w:tabs>
        <w:rPr>
          <w:rFonts w:ascii="Times" w:hAnsi="Times"/>
          <w:sz w:val="20"/>
          <w:szCs w:val="20"/>
        </w:rPr>
      </w:pPr>
      <w:r w:rsidRPr="00A32CBE">
        <w:rPr>
          <w:rFonts w:ascii="Times" w:hAnsi="Times"/>
          <w:sz w:val="20"/>
          <w:szCs w:val="20"/>
        </w:rPr>
        <w:t>Z. </w:t>
      </w:r>
      <w:proofErr w:type="spellStart"/>
      <w:r w:rsidRPr="00A32CBE">
        <w:rPr>
          <w:rFonts w:ascii="Times" w:hAnsi="Times"/>
          <w:sz w:val="20"/>
          <w:szCs w:val="20"/>
        </w:rPr>
        <w:t>Priedule</w:t>
      </w:r>
      <w:proofErr w:type="spellEnd"/>
      <w:r w:rsidRPr="00A32CBE">
        <w:rPr>
          <w:rFonts w:ascii="Times" w:hAnsi="Times"/>
          <w:sz w:val="20"/>
          <w:szCs w:val="20"/>
        </w:rPr>
        <w:t xml:space="preserve"> </w:t>
      </w:r>
      <w:r w:rsidRPr="00A32CBE">
        <w:rPr>
          <w:rFonts w:ascii="Times" w:eastAsia="Times New Roman" w:hAnsi="Times"/>
          <w:sz w:val="20"/>
          <w:szCs w:val="20"/>
        </w:rPr>
        <w:t>67036976</w:t>
      </w:r>
    </w:p>
    <w:p w14:paraId="67890CFD" w14:textId="77777777" w:rsidR="004308AC" w:rsidRPr="00A32CBE" w:rsidRDefault="00EB0E06" w:rsidP="004308AC">
      <w:pPr>
        <w:contextualSpacing/>
        <w:rPr>
          <w:rStyle w:val="Hyperlink"/>
          <w:rFonts w:ascii="Times" w:eastAsia="Times New Roman" w:hAnsi="Times"/>
          <w:sz w:val="20"/>
          <w:szCs w:val="20"/>
        </w:rPr>
      </w:pPr>
      <w:hyperlink r:id="rId7" w:history="1">
        <w:r w:rsidR="004308AC" w:rsidRPr="00A32CBE">
          <w:rPr>
            <w:rStyle w:val="Hyperlink"/>
            <w:rFonts w:ascii="Times" w:eastAsia="Times New Roman" w:hAnsi="Times"/>
            <w:sz w:val="20"/>
            <w:szCs w:val="20"/>
          </w:rPr>
          <w:t>zane.priedule@tm.gov.lv</w:t>
        </w:r>
      </w:hyperlink>
    </w:p>
    <w:p w14:paraId="0FC43DB9" w14:textId="77777777" w:rsidR="004308AC" w:rsidRPr="00A32CBE" w:rsidRDefault="004308AC" w:rsidP="004308AC">
      <w:pPr>
        <w:contextualSpacing/>
        <w:rPr>
          <w:rStyle w:val="Hyperlink"/>
          <w:rFonts w:ascii="Times" w:eastAsia="Times New Roman" w:hAnsi="Times"/>
          <w:sz w:val="20"/>
          <w:szCs w:val="20"/>
        </w:rPr>
      </w:pPr>
    </w:p>
    <w:p w14:paraId="7680A6B0" w14:textId="77777777" w:rsidR="004308AC" w:rsidRPr="00A32CBE" w:rsidRDefault="004308AC" w:rsidP="004308AC">
      <w:pPr>
        <w:tabs>
          <w:tab w:val="left" w:pos="993"/>
        </w:tabs>
        <w:rPr>
          <w:rFonts w:ascii="Times" w:hAnsi="Times"/>
          <w:sz w:val="20"/>
          <w:szCs w:val="20"/>
        </w:rPr>
      </w:pPr>
      <w:r w:rsidRPr="00A32CBE">
        <w:rPr>
          <w:rFonts w:ascii="Times" w:hAnsi="Times"/>
          <w:sz w:val="20"/>
          <w:szCs w:val="20"/>
        </w:rPr>
        <w:t xml:space="preserve">Tieslietu ministrijas </w:t>
      </w:r>
    </w:p>
    <w:p w14:paraId="4087AEE4" w14:textId="77777777" w:rsidR="004308AC" w:rsidRPr="00A32CBE" w:rsidRDefault="004308AC" w:rsidP="004308AC">
      <w:pPr>
        <w:tabs>
          <w:tab w:val="left" w:pos="993"/>
        </w:tabs>
        <w:rPr>
          <w:rFonts w:ascii="Times" w:hAnsi="Times"/>
          <w:sz w:val="20"/>
          <w:szCs w:val="20"/>
        </w:rPr>
      </w:pPr>
      <w:r w:rsidRPr="00A32CBE">
        <w:rPr>
          <w:rFonts w:ascii="Times" w:hAnsi="Times"/>
          <w:sz w:val="20"/>
          <w:szCs w:val="20"/>
        </w:rPr>
        <w:t>Stratēģijas departamenta</w:t>
      </w:r>
    </w:p>
    <w:p w14:paraId="304D2B88" w14:textId="3BD65AC2" w:rsidR="004308AC" w:rsidRPr="00A32CBE" w:rsidRDefault="00CB07DE" w:rsidP="004308AC">
      <w:pPr>
        <w:tabs>
          <w:tab w:val="left" w:pos="993"/>
        </w:tabs>
        <w:rPr>
          <w:rFonts w:ascii="Times" w:hAnsi="Times"/>
          <w:sz w:val="20"/>
          <w:szCs w:val="20"/>
        </w:rPr>
      </w:pPr>
      <w:r>
        <w:rPr>
          <w:rFonts w:ascii="Times" w:hAnsi="Times"/>
          <w:sz w:val="20"/>
          <w:szCs w:val="20"/>
        </w:rPr>
        <w:t>d</w:t>
      </w:r>
      <w:r w:rsidR="004308AC" w:rsidRPr="00A32CBE">
        <w:rPr>
          <w:rFonts w:ascii="Times" w:hAnsi="Times"/>
          <w:sz w:val="20"/>
          <w:szCs w:val="20"/>
        </w:rPr>
        <w:t>irektora vietniece</w:t>
      </w:r>
    </w:p>
    <w:p w14:paraId="1B8BDDEB" w14:textId="52D09961" w:rsidR="004308AC" w:rsidRPr="00283C25" w:rsidRDefault="00283C25" w:rsidP="00283C25">
      <w:pPr>
        <w:tabs>
          <w:tab w:val="left" w:pos="993"/>
        </w:tabs>
        <w:rPr>
          <w:rFonts w:ascii="Times" w:hAnsi="Times"/>
          <w:sz w:val="20"/>
          <w:szCs w:val="20"/>
        </w:rPr>
      </w:pPr>
      <w:r>
        <w:rPr>
          <w:rFonts w:ascii="Times" w:hAnsi="Times"/>
          <w:sz w:val="20"/>
          <w:szCs w:val="20"/>
        </w:rPr>
        <w:t>I. </w:t>
      </w:r>
      <w:proofErr w:type="spellStart"/>
      <w:r w:rsidR="004308AC" w:rsidRPr="00283C25">
        <w:rPr>
          <w:rFonts w:ascii="Times" w:hAnsi="Times"/>
          <w:sz w:val="20"/>
          <w:szCs w:val="20"/>
        </w:rPr>
        <w:t>Viša</w:t>
      </w:r>
      <w:proofErr w:type="spellEnd"/>
      <w:r w:rsidR="004308AC" w:rsidRPr="00283C25">
        <w:rPr>
          <w:rFonts w:ascii="Times" w:hAnsi="Times"/>
          <w:sz w:val="20"/>
          <w:szCs w:val="20"/>
        </w:rPr>
        <w:t xml:space="preserve"> 67036744</w:t>
      </w:r>
    </w:p>
    <w:p w14:paraId="5FCD4E38" w14:textId="77777777" w:rsidR="004308AC" w:rsidRPr="00A32CBE" w:rsidRDefault="00EB0E06" w:rsidP="004308AC">
      <w:pPr>
        <w:tabs>
          <w:tab w:val="left" w:pos="993"/>
        </w:tabs>
        <w:rPr>
          <w:rFonts w:ascii="Times" w:eastAsia="Times New Roman" w:hAnsi="Times"/>
          <w:sz w:val="20"/>
          <w:szCs w:val="20"/>
        </w:rPr>
      </w:pPr>
      <w:hyperlink r:id="rId8" w:history="1">
        <w:r w:rsidR="004308AC" w:rsidRPr="00A32CBE">
          <w:rPr>
            <w:rFonts w:ascii="Times" w:eastAsia="Times New Roman" w:hAnsi="Times"/>
            <w:sz w:val="20"/>
            <w:szCs w:val="20"/>
          </w:rPr>
          <w:t>ingrida.visa@tm.gov.lv</w:t>
        </w:r>
      </w:hyperlink>
    </w:p>
    <w:p w14:paraId="623EAFFB" w14:textId="77777777" w:rsidR="004308AC" w:rsidRPr="00A32CBE" w:rsidRDefault="004308AC" w:rsidP="004308AC">
      <w:pPr>
        <w:tabs>
          <w:tab w:val="left" w:pos="993"/>
        </w:tabs>
        <w:rPr>
          <w:rFonts w:ascii="Times" w:eastAsia="Times New Roman" w:hAnsi="Times"/>
          <w:sz w:val="20"/>
          <w:szCs w:val="20"/>
        </w:rPr>
      </w:pPr>
    </w:p>
    <w:p w14:paraId="19F210C5" w14:textId="77777777" w:rsidR="004308AC" w:rsidRPr="00A32CBE" w:rsidRDefault="004308AC" w:rsidP="004308AC">
      <w:pPr>
        <w:rPr>
          <w:rFonts w:ascii="Times" w:hAnsi="Times"/>
          <w:spacing w:val="2"/>
          <w:sz w:val="20"/>
          <w:szCs w:val="20"/>
          <w:lang w:eastAsia="lv-LV"/>
        </w:rPr>
      </w:pPr>
      <w:r w:rsidRPr="00A32CBE">
        <w:rPr>
          <w:rFonts w:ascii="Times" w:hAnsi="Times"/>
          <w:spacing w:val="2"/>
          <w:sz w:val="20"/>
          <w:szCs w:val="20"/>
          <w:lang w:eastAsia="lv-LV"/>
        </w:rPr>
        <w:t>Valsts zemes dienesta</w:t>
      </w:r>
    </w:p>
    <w:p w14:paraId="767A0E36" w14:textId="77777777" w:rsidR="004308AC" w:rsidRPr="00A32CBE" w:rsidRDefault="004308AC" w:rsidP="004308AC">
      <w:pPr>
        <w:rPr>
          <w:rFonts w:ascii="Times" w:hAnsi="Times"/>
          <w:caps/>
          <w:spacing w:val="2"/>
          <w:sz w:val="20"/>
          <w:szCs w:val="20"/>
          <w:lang w:eastAsia="lv-LV"/>
        </w:rPr>
      </w:pPr>
      <w:r w:rsidRPr="00A32CBE">
        <w:rPr>
          <w:rFonts w:ascii="Times" w:hAnsi="Times"/>
          <w:spacing w:val="2"/>
          <w:sz w:val="20"/>
          <w:szCs w:val="20"/>
          <w:lang w:eastAsia="lv-LV"/>
        </w:rPr>
        <w:t>Juridiskā departamenta juriste</w:t>
      </w:r>
    </w:p>
    <w:p w14:paraId="438013BF" w14:textId="2798F768" w:rsidR="004308AC" w:rsidRPr="00A32CBE" w:rsidRDefault="004308AC" w:rsidP="004308AC">
      <w:pPr>
        <w:rPr>
          <w:rFonts w:ascii="Times" w:hAnsi="Times"/>
          <w:caps/>
          <w:spacing w:val="2"/>
          <w:sz w:val="20"/>
          <w:szCs w:val="20"/>
          <w:lang w:eastAsia="lv-LV"/>
        </w:rPr>
      </w:pPr>
      <w:r w:rsidRPr="00A32CBE">
        <w:rPr>
          <w:rFonts w:ascii="Times" w:hAnsi="Times"/>
          <w:caps/>
          <w:spacing w:val="2"/>
          <w:sz w:val="20"/>
          <w:szCs w:val="20"/>
          <w:lang w:eastAsia="lv-LV"/>
        </w:rPr>
        <w:t>I.</w:t>
      </w:r>
      <w:r w:rsidR="00283C25">
        <w:rPr>
          <w:rFonts w:ascii="Times" w:hAnsi="Times"/>
          <w:caps/>
          <w:spacing w:val="2"/>
          <w:sz w:val="20"/>
          <w:szCs w:val="20"/>
          <w:lang w:eastAsia="lv-LV"/>
        </w:rPr>
        <w:t> </w:t>
      </w:r>
      <w:proofErr w:type="spellStart"/>
      <w:r w:rsidRPr="00A32CBE">
        <w:rPr>
          <w:rFonts w:ascii="Times" w:hAnsi="Times"/>
          <w:spacing w:val="2"/>
          <w:sz w:val="20"/>
          <w:szCs w:val="20"/>
          <w:lang w:eastAsia="lv-LV"/>
        </w:rPr>
        <w:t>Gedroviča-Juraga</w:t>
      </w:r>
      <w:proofErr w:type="spellEnd"/>
      <w:r w:rsidRPr="00A32CBE">
        <w:rPr>
          <w:rFonts w:ascii="Times" w:hAnsi="Times"/>
          <w:spacing w:val="2"/>
          <w:sz w:val="20"/>
          <w:szCs w:val="20"/>
          <w:lang w:eastAsia="lv-LV"/>
        </w:rPr>
        <w:t xml:space="preserve"> </w:t>
      </w:r>
      <w:r w:rsidRPr="00A32CBE">
        <w:rPr>
          <w:rFonts w:ascii="Times" w:hAnsi="Times"/>
          <w:caps/>
          <w:spacing w:val="2"/>
          <w:sz w:val="20"/>
          <w:szCs w:val="20"/>
          <w:lang w:eastAsia="lv-LV"/>
        </w:rPr>
        <w:t>67038830</w:t>
      </w:r>
    </w:p>
    <w:p w14:paraId="2382500B" w14:textId="77777777" w:rsidR="004308AC" w:rsidRPr="00A32CBE" w:rsidRDefault="004308AC" w:rsidP="004308AC">
      <w:pPr>
        <w:rPr>
          <w:rFonts w:ascii="Times" w:hAnsi="Times"/>
          <w:caps/>
          <w:spacing w:val="2"/>
          <w:sz w:val="20"/>
          <w:szCs w:val="20"/>
          <w:lang w:eastAsia="lv-LV"/>
        </w:rPr>
      </w:pPr>
      <w:r w:rsidRPr="00A32CBE">
        <w:rPr>
          <w:rFonts w:ascii="Times" w:hAnsi="Times"/>
          <w:spacing w:val="2"/>
          <w:sz w:val="20"/>
          <w:szCs w:val="20"/>
          <w:lang w:eastAsia="lv-LV"/>
        </w:rPr>
        <w:t>inga.gedrovica-juraga@vzd.gov.lv</w:t>
      </w:r>
    </w:p>
    <w:p w14:paraId="59457EAD" w14:textId="77777777" w:rsidR="004308AC" w:rsidRPr="00127DB4" w:rsidRDefault="004308AC" w:rsidP="004308AC">
      <w:pPr>
        <w:tabs>
          <w:tab w:val="left" w:pos="993"/>
        </w:tabs>
        <w:rPr>
          <w:rFonts w:eastAsia="Times New Roman"/>
          <w:sz w:val="20"/>
          <w:szCs w:val="20"/>
        </w:rPr>
      </w:pPr>
    </w:p>
    <w:p w14:paraId="2F1CAC80" w14:textId="77777777" w:rsidR="002E1474" w:rsidRDefault="002E1474" w:rsidP="00726E06"/>
    <w:p w14:paraId="2F1CAC81" w14:textId="77777777" w:rsidR="00441F52" w:rsidRPr="0087450D" w:rsidRDefault="00441F52" w:rsidP="00726E06"/>
    <w:p w14:paraId="2F1CAC82" w14:textId="77777777" w:rsidR="00830970" w:rsidRPr="0087450D" w:rsidRDefault="00830970" w:rsidP="007B3740"/>
    <w:sectPr w:rsidR="00830970" w:rsidRPr="0087450D" w:rsidSect="00A34ACB">
      <w:headerReference w:type="default" r:id="rId9"/>
      <w:footerReference w:type="default" r:id="rId10"/>
      <w:headerReference w:type="first" r:id="rId11"/>
      <w:footerReference w:type="first" r:id="rId12"/>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F0AC0E" w14:textId="77777777" w:rsidR="00EB0E06" w:rsidRDefault="00EB0E06">
      <w:r>
        <w:separator/>
      </w:r>
    </w:p>
  </w:endnote>
  <w:endnote w:type="continuationSeparator" w:id="0">
    <w:p w14:paraId="37F7E126" w14:textId="77777777" w:rsidR="00EB0E06" w:rsidRDefault="00EB0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7D1C13" w14:textId="4429B013" w:rsidR="004B35EF" w:rsidRDefault="004B35EF">
    <w:pPr>
      <w:pStyle w:val="Footer"/>
    </w:pPr>
    <w:r>
      <w:rPr>
        <w:noProof/>
        <w:sz w:val="20"/>
        <w:szCs w:val="20"/>
      </w:rPr>
      <w:t>TMatz_080620_VSS-430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AF54AB" w14:textId="19F2525D" w:rsidR="004B35EF" w:rsidRDefault="004B35EF">
    <w:pPr>
      <w:pStyle w:val="Footer"/>
    </w:pPr>
    <w:r>
      <w:rPr>
        <w:noProof/>
        <w:sz w:val="20"/>
        <w:szCs w:val="20"/>
      </w:rPr>
      <w:t>TMatz_080620_VSS-430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0A9941" w14:textId="77777777" w:rsidR="00EB0E06" w:rsidRDefault="00EB0E06">
      <w:r>
        <w:separator/>
      </w:r>
    </w:p>
  </w:footnote>
  <w:footnote w:type="continuationSeparator" w:id="0">
    <w:p w14:paraId="205DA2D3" w14:textId="77777777" w:rsidR="00EB0E06" w:rsidRDefault="00EB0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7847357"/>
      <w:docPartObj>
        <w:docPartGallery w:val="Page Numbers (Top of Page)"/>
        <w:docPartUnique/>
      </w:docPartObj>
    </w:sdtPr>
    <w:sdtEndPr/>
    <w:sdtContent>
      <w:p w14:paraId="2F1CAC87" w14:textId="77777777" w:rsidR="007B3740" w:rsidRDefault="007B3740">
        <w:pPr>
          <w:pStyle w:val="Header"/>
          <w:jc w:val="center"/>
        </w:pPr>
        <w:r>
          <w:fldChar w:fldCharType="begin"/>
        </w:r>
        <w:r>
          <w:instrText>PAGE   \* MERGEFORMAT</w:instrText>
        </w:r>
        <w:r>
          <w:fldChar w:fldCharType="separate"/>
        </w:r>
        <w:r w:rsidR="00E4776A">
          <w:rPr>
            <w:noProof/>
          </w:rPr>
          <w:t>4</w:t>
        </w:r>
        <w:r>
          <w:fldChar w:fldCharType="end"/>
        </w:r>
      </w:p>
    </w:sdtContent>
  </w:sdt>
  <w:p w14:paraId="2F1CAC88" w14:textId="77777777" w:rsidR="006C6018" w:rsidRDefault="006C60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CAC89" w14:textId="77777777" w:rsidR="00A34ACB" w:rsidRDefault="00A34ACB" w:rsidP="00A34ACB">
    <w:pPr>
      <w:pStyle w:val="Header"/>
    </w:pPr>
  </w:p>
  <w:p w14:paraId="2F1CAC8A" w14:textId="77777777" w:rsidR="00A34ACB" w:rsidRDefault="00E40434" w:rsidP="00A34ACB">
    <w:pPr>
      <w:pStyle w:val="Header"/>
    </w:pPr>
    <w:r>
      <w:rPr>
        <w:noProof/>
        <w:lang w:eastAsia="lv-LV"/>
      </w:rPr>
      <w:drawing>
        <wp:anchor distT="0" distB="0" distL="114300" distR="114300" simplePos="0" relativeHeight="251660800" behindDoc="1" locked="0" layoutInCell="1" allowOverlap="1" wp14:anchorId="2F1CAC9B" wp14:editId="2F1CAC9C">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1CAC8B" w14:textId="77777777" w:rsidR="00A34ACB" w:rsidRDefault="00A34ACB" w:rsidP="00A34ACB">
    <w:pPr>
      <w:pStyle w:val="Header"/>
    </w:pPr>
  </w:p>
  <w:p w14:paraId="2F1CAC8C" w14:textId="77777777" w:rsidR="00A34ACB" w:rsidRDefault="00A34ACB" w:rsidP="00A34ACB">
    <w:pPr>
      <w:pStyle w:val="Header"/>
    </w:pPr>
  </w:p>
  <w:p w14:paraId="2F1CAC8D" w14:textId="77777777" w:rsidR="00A34ACB" w:rsidRDefault="00A34ACB" w:rsidP="00A34ACB">
    <w:pPr>
      <w:pStyle w:val="Header"/>
    </w:pPr>
  </w:p>
  <w:p w14:paraId="2F1CAC8E" w14:textId="77777777" w:rsidR="00A34ACB" w:rsidRDefault="00A34ACB" w:rsidP="00A34ACB">
    <w:pPr>
      <w:pStyle w:val="Header"/>
    </w:pPr>
  </w:p>
  <w:p w14:paraId="2F1CAC8F" w14:textId="77777777" w:rsidR="00A34ACB" w:rsidRDefault="00A34ACB" w:rsidP="00A34ACB">
    <w:pPr>
      <w:pStyle w:val="Header"/>
    </w:pPr>
  </w:p>
  <w:p w14:paraId="2F1CAC90" w14:textId="77777777" w:rsidR="00A34ACB" w:rsidRDefault="00A34ACB" w:rsidP="00A34ACB">
    <w:pPr>
      <w:pStyle w:val="Header"/>
    </w:pPr>
  </w:p>
  <w:p w14:paraId="2F1CAC91" w14:textId="77777777" w:rsidR="00A34ACB" w:rsidRDefault="00A34ACB" w:rsidP="00A34ACB">
    <w:pPr>
      <w:pStyle w:val="Header"/>
    </w:pPr>
  </w:p>
  <w:p w14:paraId="2F1CAC92" w14:textId="77777777" w:rsidR="00A34ACB" w:rsidRDefault="00A34ACB" w:rsidP="00A34ACB">
    <w:pPr>
      <w:pStyle w:val="Header"/>
    </w:pPr>
  </w:p>
  <w:p w14:paraId="2F1CAC93" w14:textId="77777777" w:rsidR="00A34ACB" w:rsidRPr="00815277" w:rsidRDefault="00E40434" w:rsidP="00A34ACB">
    <w:pPr>
      <w:pStyle w:val="Header"/>
    </w:pPr>
    <w:r>
      <w:rPr>
        <w:noProof/>
        <w:lang w:eastAsia="lv-LV"/>
      </w:rPr>
      <mc:AlternateContent>
        <mc:Choice Requires="wps">
          <w:drawing>
            <wp:anchor distT="0" distB="0" distL="114300" distR="114300" simplePos="0" relativeHeight="251658752" behindDoc="1" locked="0" layoutInCell="1" allowOverlap="1" wp14:anchorId="2F1CAC9D" wp14:editId="2F1CAC9E">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1CACA1"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2F1CACA2" w14:textId="77777777"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proofErr w:type="spellStart"/>
                          <w:r w:rsidRPr="006C6018">
                            <w:rPr>
                              <w:rFonts w:eastAsia="Times New Roman"/>
                              <w:sz w:val="17"/>
                              <w:szCs w:val="17"/>
                            </w:rPr>
                            <w:t>tm.kanceleja@tm.gov.lv</w:t>
                          </w:r>
                          <w:proofErr w:type="spellEnd"/>
                          <w:r w:rsidR="00AB4E8A" w:rsidRPr="006C6018">
                            <w:rPr>
                              <w:rFonts w:eastAsia="Times New Roman"/>
                              <w:sz w:val="17"/>
                              <w:szCs w:val="17"/>
                            </w:rPr>
                            <w:t>;</w:t>
                          </w:r>
                          <w:r w:rsidRPr="006C6018">
                            <w:rPr>
                              <w:rFonts w:eastAsia="Times New Roman"/>
                              <w:sz w:val="17"/>
                              <w:szCs w:val="17"/>
                            </w:rPr>
                            <w:t xml:space="preserve"> </w:t>
                          </w:r>
                          <w:proofErr w:type="spellStart"/>
                          <w:r w:rsidRPr="006C6018">
                            <w:rPr>
                              <w:rFonts w:eastAsia="Times New Roman"/>
                              <w:sz w:val="17"/>
                              <w:szCs w:val="17"/>
                            </w:rPr>
                            <w:t>www.tm.gov.lv</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CAC9D"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filled="f" stroked="f">
              <v:textbox inset="0,0,0,0">
                <w:txbxContent>
                  <w:p w14:paraId="2F1CACA1" w14:textId="77777777" w:rsidR="00A34ACB" w:rsidRPr="006C6018" w:rsidRDefault="00AC270F" w:rsidP="00A34ACB">
                    <w:pPr>
                      <w:spacing w:line="194" w:lineRule="exact"/>
                      <w:ind w:left="20" w:right="-45"/>
                      <w:jc w:val="center"/>
                      <w:rPr>
                        <w:rFonts w:eastAsia="Times New Roman"/>
                        <w:sz w:val="17"/>
                        <w:szCs w:val="17"/>
                      </w:rPr>
                    </w:pPr>
                    <w:r w:rsidRPr="006C6018">
                      <w:rPr>
                        <w:rFonts w:eastAsia="Times New Roman"/>
                        <w:sz w:val="17"/>
                        <w:szCs w:val="17"/>
                      </w:rPr>
                      <w:t>Brīvības bulvāris</w:t>
                    </w:r>
                    <w:r w:rsidR="00A34ACB" w:rsidRPr="006C6018">
                      <w:rPr>
                        <w:rFonts w:eastAsia="Times New Roman"/>
                        <w:sz w:val="17"/>
                        <w:szCs w:val="17"/>
                      </w:rPr>
                      <w:t xml:space="preserve"> 36, Rīga, LV-1536</w:t>
                    </w:r>
                    <w:r w:rsidR="00AB4E8A" w:rsidRPr="006C6018">
                      <w:rPr>
                        <w:rFonts w:eastAsia="Times New Roman"/>
                        <w:sz w:val="17"/>
                        <w:szCs w:val="17"/>
                      </w:rPr>
                      <w:t>;</w:t>
                    </w:r>
                    <w:r w:rsidR="00A34ACB" w:rsidRPr="006C6018">
                      <w:rPr>
                        <w:rFonts w:eastAsia="Times New Roman"/>
                        <w:sz w:val="17"/>
                        <w:szCs w:val="17"/>
                      </w:rPr>
                      <w:t xml:space="preserve"> tālr.</w:t>
                    </w:r>
                    <w:r w:rsidRPr="006C6018">
                      <w:rPr>
                        <w:rFonts w:eastAsia="Times New Roman"/>
                        <w:sz w:val="17"/>
                        <w:szCs w:val="17"/>
                      </w:rPr>
                      <w:t>:</w:t>
                    </w:r>
                    <w:r w:rsidR="00A34ACB" w:rsidRPr="006C6018">
                      <w:rPr>
                        <w:rFonts w:eastAsia="Times New Roman"/>
                        <w:sz w:val="17"/>
                        <w:szCs w:val="17"/>
                      </w:rPr>
                      <w:t xml:space="preserve"> 67036801, 67036716, 67036721</w:t>
                    </w:r>
                    <w:r w:rsidR="00AB4E8A" w:rsidRPr="006C6018">
                      <w:rPr>
                        <w:rFonts w:eastAsia="Times New Roman"/>
                        <w:sz w:val="17"/>
                        <w:szCs w:val="17"/>
                      </w:rPr>
                      <w:t>;</w:t>
                    </w:r>
                    <w:r w:rsidR="00A34ACB" w:rsidRPr="006C6018">
                      <w:rPr>
                        <w:rFonts w:eastAsia="Times New Roman"/>
                        <w:sz w:val="17"/>
                        <w:szCs w:val="17"/>
                      </w:rPr>
                      <w:t xml:space="preserve"> fakss</w:t>
                    </w:r>
                    <w:r w:rsidRPr="006C6018">
                      <w:rPr>
                        <w:rFonts w:eastAsia="Times New Roman"/>
                        <w:sz w:val="17"/>
                        <w:szCs w:val="17"/>
                      </w:rPr>
                      <w:t>:</w:t>
                    </w:r>
                    <w:r w:rsidR="00A34ACB" w:rsidRPr="006C6018">
                      <w:rPr>
                        <w:rFonts w:eastAsia="Times New Roman"/>
                        <w:sz w:val="17"/>
                        <w:szCs w:val="17"/>
                      </w:rPr>
                      <w:t xml:space="preserve"> 67210823, 67285575</w:t>
                    </w:r>
                    <w:r w:rsidR="00AB4E8A" w:rsidRPr="006C6018">
                      <w:rPr>
                        <w:rFonts w:eastAsia="Times New Roman"/>
                        <w:sz w:val="17"/>
                        <w:szCs w:val="17"/>
                      </w:rPr>
                      <w:t>;</w:t>
                    </w:r>
                    <w:r w:rsidR="00A34ACB" w:rsidRPr="006C6018">
                      <w:rPr>
                        <w:rFonts w:eastAsia="Times New Roman"/>
                        <w:sz w:val="17"/>
                        <w:szCs w:val="17"/>
                      </w:rPr>
                      <w:t xml:space="preserve"> </w:t>
                    </w:r>
                  </w:p>
                  <w:p w14:paraId="2F1CACA2" w14:textId="77777777" w:rsidR="00A34ACB" w:rsidRPr="006C6018" w:rsidRDefault="00A34ACB" w:rsidP="00A34ACB">
                    <w:pPr>
                      <w:spacing w:line="194" w:lineRule="exact"/>
                      <w:ind w:left="20" w:right="-45"/>
                      <w:jc w:val="center"/>
                      <w:rPr>
                        <w:rFonts w:eastAsia="Times New Roman"/>
                        <w:sz w:val="17"/>
                        <w:szCs w:val="17"/>
                      </w:rPr>
                    </w:pPr>
                    <w:r w:rsidRPr="006C6018">
                      <w:rPr>
                        <w:rFonts w:eastAsia="Times New Roman"/>
                        <w:sz w:val="17"/>
                        <w:szCs w:val="17"/>
                      </w:rPr>
                      <w:t>e-pasts</w:t>
                    </w:r>
                    <w:r w:rsidR="00AC270F" w:rsidRPr="006C6018">
                      <w:rPr>
                        <w:rFonts w:eastAsia="Times New Roman"/>
                        <w:sz w:val="17"/>
                        <w:szCs w:val="17"/>
                      </w:rPr>
                      <w:t>:</w:t>
                    </w:r>
                    <w:r w:rsidRPr="006C6018">
                      <w:rPr>
                        <w:rFonts w:eastAsia="Times New Roman"/>
                        <w:sz w:val="17"/>
                        <w:szCs w:val="17"/>
                      </w:rPr>
                      <w:t xml:space="preserve"> </w:t>
                    </w:r>
                    <w:proofErr w:type="spellStart"/>
                    <w:r w:rsidRPr="006C6018">
                      <w:rPr>
                        <w:rFonts w:eastAsia="Times New Roman"/>
                        <w:sz w:val="17"/>
                        <w:szCs w:val="17"/>
                      </w:rPr>
                      <w:t>tm.kanceleja@tm.gov.lv</w:t>
                    </w:r>
                    <w:proofErr w:type="spellEnd"/>
                    <w:r w:rsidR="00AB4E8A" w:rsidRPr="006C6018">
                      <w:rPr>
                        <w:rFonts w:eastAsia="Times New Roman"/>
                        <w:sz w:val="17"/>
                        <w:szCs w:val="17"/>
                      </w:rPr>
                      <w:t>;</w:t>
                    </w:r>
                    <w:r w:rsidRPr="006C6018">
                      <w:rPr>
                        <w:rFonts w:eastAsia="Times New Roman"/>
                        <w:sz w:val="17"/>
                        <w:szCs w:val="17"/>
                      </w:rPr>
                      <w:t xml:space="preserve"> </w:t>
                    </w:r>
                    <w:proofErr w:type="spellStart"/>
                    <w:r w:rsidRPr="006C6018">
                      <w:rPr>
                        <w:rFonts w:eastAsia="Times New Roman"/>
                        <w:sz w:val="17"/>
                        <w:szCs w:val="17"/>
                      </w:rPr>
                      <w:t>www.tm.gov.lv</w:t>
                    </w:r>
                    <w:proofErr w:type="spellEnd"/>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2F1CAC9F" wp14:editId="2F1CACA0">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A4378E"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2F1CAC94" w14:textId="77777777" w:rsidR="00AB4E8A" w:rsidRPr="00C836FF" w:rsidRDefault="00AB4E8A" w:rsidP="00AB4E8A">
    <w:pPr>
      <w:jc w:val="center"/>
      <w:rPr>
        <w:szCs w:val="24"/>
      </w:rPr>
    </w:pPr>
    <w:r w:rsidRPr="00C836FF">
      <w:rPr>
        <w:szCs w:val="24"/>
      </w:rPr>
      <w:t>Rīgā</w:t>
    </w:r>
  </w:p>
  <w:p w14:paraId="2F1CAC95" w14:textId="77777777" w:rsidR="00AB4E8A" w:rsidRPr="00C836FF" w:rsidRDefault="00AB4E8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2F1CAC99" w14:textId="77777777" w:rsidTr="00A6153E">
      <w:tc>
        <w:tcPr>
          <w:tcW w:w="1810" w:type="dxa"/>
        </w:tcPr>
        <w:p w14:paraId="2F1CAC96" w14:textId="77777777" w:rsidR="00E11DA3" w:rsidRDefault="00E11DA3" w:rsidP="00E11DA3">
          <w:pPr>
            <w:pStyle w:val="Header"/>
            <w:jc w:val="center"/>
            <w:rPr>
              <w:szCs w:val="24"/>
            </w:rPr>
          </w:pPr>
          <w:r>
            <w:t>13.06.2020</w:t>
          </w:r>
        </w:p>
      </w:tc>
      <w:tc>
        <w:tcPr>
          <w:tcW w:w="420" w:type="dxa"/>
          <w:tcBorders>
            <w:bottom w:val="nil"/>
          </w:tcBorders>
        </w:tcPr>
        <w:p w14:paraId="2F1CAC97" w14:textId="77777777" w:rsidR="00E11DA3" w:rsidRDefault="00E11DA3" w:rsidP="00E11DA3">
          <w:pPr>
            <w:pStyle w:val="Header"/>
            <w:rPr>
              <w:szCs w:val="24"/>
            </w:rPr>
          </w:pPr>
          <w:r>
            <w:rPr>
              <w:szCs w:val="24"/>
            </w:rPr>
            <w:t xml:space="preserve"> Nr.</w:t>
          </w:r>
        </w:p>
      </w:tc>
      <w:tc>
        <w:tcPr>
          <w:tcW w:w="1890" w:type="dxa"/>
        </w:tcPr>
        <w:p w14:paraId="2F1CAC98" w14:textId="77777777" w:rsidR="00E11DA3" w:rsidRDefault="00E11DA3" w:rsidP="00E11DA3">
          <w:pPr>
            <w:pStyle w:val="Header"/>
            <w:jc w:val="center"/>
            <w:rPr>
              <w:szCs w:val="24"/>
            </w:rPr>
          </w:pPr>
          <w:r>
            <w:t>1-9.1/622</w:t>
          </w:r>
        </w:p>
      </w:tc>
    </w:tr>
  </w:tbl>
  <w:p w14:paraId="2F1CAC9A" w14:textId="77777777" w:rsidR="00AB4E8A" w:rsidRPr="00C836FF" w:rsidRDefault="00AB4E8A"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005AE6"/>
    <w:multiLevelType w:val="hybridMultilevel"/>
    <w:tmpl w:val="C59A1D68"/>
    <w:lvl w:ilvl="0" w:tplc="9D0A1CFA">
      <w:start w:val="1"/>
      <w:numFmt w:val="decimal"/>
      <w:suff w:val="space"/>
      <w:lvlText w:val="%1."/>
      <w:lvlJc w:val="left"/>
      <w:pPr>
        <w:ind w:left="3828" w:firstLine="0"/>
      </w:pPr>
      <w:rPr>
        <w:rFonts w:ascii="Times New Roman" w:hAnsi="Times New Roman" w:cs="Times New Roman" w:hint="default"/>
        <w:sz w:val="24"/>
        <w:szCs w:val="24"/>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2" w15:restartNumberingAfterBreak="0">
    <w:nsid w:val="18E77936"/>
    <w:multiLevelType w:val="hybridMultilevel"/>
    <w:tmpl w:val="46EC2C42"/>
    <w:lvl w:ilvl="0" w:tplc="9D0A1CFA">
      <w:start w:val="1"/>
      <w:numFmt w:val="decimal"/>
      <w:suff w:val="space"/>
      <w:lvlText w:val="%1."/>
      <w:lvlJc w:val="left"/>
      <w:pPr>
        <w:ind w:left="3827" w:firstLine="0"/>
      </w:pPr>
      <w:rPr>
        <w:rFonts w:ascii="Times New Roman" w:hAnsi="Times New Roman" w:cs="Times New Roman" w:hint="default"/>
        <w:sz w:val="24"/>
        <w:szCs w:val="24"/>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3" w15:restartNumberingAfterBreak="0">
    <w:nsid w:val="29667436"/>
    <w:multiLevelType w:val="hybridMultilevel"/>
    <w:tmpl w:val="30406584"/>
    <w:lvl w:ilvl="0" w:tplc="EEC0C94E">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num>
  <w:num w:numId="13">
    <w:abstractNumId w:val="1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6384"/>
    <w:rsid w:val="00030349"/>
    <w:rsid w:val="00091ABD"/>
    <w:rsid w:val="000E7F03"/>
    <w:rsid w:val="00124173"/>
    <w:rsid w:val="00275B9E"/>
    <w:rsid w:val="00283C25"/>
    <w:rsid w:val="002B3077"/>
    <w:rsid w:val="002E1474"/>
    <w:rsid w:val="00335032"/>
    <w:rsid w:val="004308AC"/>
    <w:rsid w:val="00441F52"/>
    <w:rsid w:val="00493308"/>
    <w:rsid w:val="004B35EF"/>
    <w:rsid w:val="00535564"/>
    <w:rsid w:val="005A6475"/>
    <w:rsid w:val="005E672B"/>
    <w:rsid w:val="00663C3A"/>
    <w:rsid w:val="006C1639"/>
    <w:rsid w:val="006C6018"/>
    <w:rsid w:val="00724680"/>
    <w:rsid w:val="00726E06"/>
    <w:rsid w:val="00747CCB"/>
    <w:rsid w:val="007704BD"/>
    <w:rsid w:val="007B3740"/>
    <w:rsid w:val="007B3BA5"/>
    <w:rsid w:val="007B48EC"/>
    <w:rsid w:val="007E0D0E"/>
    <w:rsid w:val="007E4D1F"/>
    <w:rsid w:val="00815277"/>
    <w:rsid w:val="00816499"/>
    <w:rsid w:val="00830970"/>
    <w:rsid w:val="0087450D"/>
    <w:rsid w:val="00876C21"/>
    <w:rsid w:val="00883533"/>
    <w:rsid w:val="008A679D"/>
    <w:rsid w:val="008E3CED"/>
    <w:rsid w:val="00954D5A"/>
    <w:rsid w:val="0096342D"/>
    <w:rsid w:val="009D6B6A"/>
    <w:rsid w:val="00A34ACB"/>
    <w:rsid w:val="00AB4E8A"/>
    <w:rsid w:val="00AC270F"/>
    <w:rsid w:val="00AD6DAB"/>
    <w:rsid w:val="00AF10A5"/>
    <w:rsid w:val="00BB087F"/>
    <w:rsid w:val="00C04896"/>
    <w:rsid w:val="00C255D9"/>
    <w:rsid w:val="00C47F57"/>
    <w:rsid w:val="00C836FF"/>
    <w:rsid w:val="00CB07DE"/>
    <w:rsid w:val="00CF0967"/>
    <w:rsid w:val="00D21FA6"/>
    <w:rsid w:val="00D55B4B"/>
    <w:rsid w:val="00E11DA3"/>
    <w:rsid w:val="00E365CE"/>
    <w:rsid w:val="00E40434"/>
    <w:rsid w:val="00E44743"/>
    <w:rsid w:val="00E4776A"/>
    <w:rsid w:val="00EB0E06"/>
    <w:rsid w:val="00EC3533"/>
    <w:rsid w:val="00EE69A4"/>
    <w:rsid w:val="00F60586"/>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1CAC80"/>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2,Akapit z listą BS,H&amp;P List Paragraph,Strip"/>
    <w:basedOn w:val="Normal"/>
    <w:link w:val="ListParagraphChar"/>
    <w:uiPriority w:val="34"/>
    <w:qFormat/>
    <w:rsid w:val="004308AC"/>
    <w:pPr>
      <w:widowControl/>
      <w:spacing w:after="160" w:line="259" w:lineRule="auto"/>
      <w:ind w:left="720"/>
      <w:contextualSpacing/>
      <w:jc w:val="left"/>
    </w:pPr>
    <w:rPr>
      <w:rFonts w:asciiTheme="minorHAnsi" w:eastAsiaTheme="minorHAnsi" w:hAnsiTheme="minorHAnsi" w:cstheme="minorBidi"/>
      <w:sz w:val="22"/>
    </w:rPr>
  </w:style>
  <w:style w:type="character" w:customStyle="1" w:styleId="ListParagraphChar">
    <w:name w:val="List Paragraph Char"/>
    <w:aliases w:val="2 Char,Akapit z listą BS Char,H&amp;P List Paragraph Char,Strip Char"/>
    <w:link w:val="ListParagraph"/>
    <w:uiPriority w:val="34"/>
    <w:rsid w:val="004308AC"/>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CB07DE"/>
    <w:pPr>
      <w:widowControl/>
      <w:spacing w:before="100" w:beforeAutospacing="1" w:after="100" w:afterAutospacing="1"/>
      <w:jc w:val="left"/>
    </w:pPr>
    <w:rPr>
      <w:rFonts w:eastAsia="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47225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grida.visa@tm.gov.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zane.priedule@tm.gov.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8479</Words>
  <Characters>4834</Characters>
  <Application>Microsoft Office Word</Application>
  <DocSecurity>0</DocSecurity>
  <Lines>40</Lines>
  <Paragraphs>26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13287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Aleksandra Kosjaka</cp:lastModifiedBy>
  <cp:revision>2</cp:revision>
  <cp:lastPrinted>2015-01-09T08:13:00Z</cp:lastPrinted>
  <dcterms:created xsi:type="dcterms:W3CDTF">2020-08-12T09:14:00Z</dcterms:created>
  <dcterms:modified xsi:type="dcterms:W3CDTF">2020-08-12T09:14:00Z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