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speciālajām zināšanām bērnu tiesību aizsardzības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Kompetences pilnveides programmu paraugus un to metodikas atbilstoši speciālistu profesionālās darbības jomai, kā arī darba devēju organizēto mācību programmu satura paraugu izstrādā Bērnu aizsardzības centrs (turpmāk – centrs) un, pēc saskaņošanas ar Labklājības ministriju, apstiprina centra vadītājs. Centrs nodrošina apstiprināto kompetences pilnveides programmu paraugu un to metodiku, un darba devēju organizēto mācību programmu satura parauga pieejamību valsts informācijas sistēmā. Valsts probācijas dienests speciālo zināšanu mācību programmu saskaņo ar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ziņojumā (anotācijā) ir minēts, ka šobrīd nav pieejama informācija par speciālistiem, kuri ir apguvuši mācības un pilnveidojuši profesionālo kompetenci bērnu tiesību aizsardzības jomā, un līdz ar to informācijas sistēmas (speciālistu reģistra)  izstrāde un uzturēšana ļaus veiksmīgāk īstenot mācību programmas, plānot, organizēt un uzraudzīt speciālistu mācību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ietvertais regulējums paredz dažādu darbību veikšanu un informācijas pieejamību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saprotams, kāda valsts informācijas sistēma šeit domāta, t.sk., kas būs šīs informācijas sistēmas pārzinis, lietotājs, visa tajā iekļaujamā informācija u.c.. Nav arī skaidrs šajā valsts informācijas sistēmā esošās informācijas juridiskais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Centrs nodrošina darba devēja, Valsts probācijas dienesta un iestādes iesniegumā norādītajiem pārstāvjiem piekļuvi valsts informācijas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punktā tiek noteikts, kam centrs nodrošina piekļuvi valsts informācijas sistēmai. Savukārt noteikumu projekta 26. punktā norādīts, ka arī speciālists var pieteikt dalību apmācībām, izmantojot valsts informācijas sistēmu. Lūdzam skaidri noteikt to subjektu loku, kam un kādiem mērķiem tiek piešķirtas tiesības valsts informācijas sistēmai.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iepriekš apgūto kompetences pilnveides programmu vai mācības šo noteikumu </w:t>
            </w:r>
            <w:r w:rsidR="00000000" w:rsidRPr="00000000" w:rsidDel="00000000">
              <w:rPr>
                <w:rtl w:val="0"/>
              </w:rPr>
              <w:t xml:space="preserve">10.</w:t>
            </w:r>
            <w:r w:rsidR="00000000" w:rsidRPr="00000000" w:rsidDel="00000000">
              <w:rPr>
                <w:rtl w:val="0"/>
              </w:rPr>
              <w:t xml:space="preserve"> punktā minētajam saturam un tās apguvi apliecinošu dokumentu,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paredz pienākumu, piesakoties uz apmācībām, iesniegt apguvi apliecinošu dokumentu. Vēršam uzmanību uz to, ka var būt situācijas, ka šis iepriekš izdotais dokuments par kompetences programmas apguvi kaut kādu apstākļu dēļ nav pieejams, piemēram, pazudis. Līdz ar to nav skaidra rīcība šādos gadījumos. Proti, vai šādā gadījumā subjektam atkārtoti jāapgūst, piemēram, sākotnējā programma, lai varētu pēc noteiktā laika (diviem gadiem) turpināt apgūt kārtējo programmu vai cits risinājums. Lūdzam papildināt projektu ar regulējumu šādiem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Informāciju par izsniegto apliecinājumu valsts informācijas sistēmā glabā piecus gadus no tās izsniegšanas dienas un šo noteikumu </w:t>
            </w:r>
            <w:r w:rsidR="00000000" w:rsidRPr="00000000" w:rsidDel="00000000">
              <w:rPr>
                <w:rtl w:val="0"/>
              </w:rPr>
              <w:t xml:space="preserve">18.</w:t>
            </w:r>
            <w:r w:rsidR="00000000" w:rsidRPr="00000000" w:rsidDel="00000000">
              <w:rPr>
                <w:rtl w:val="0"/>
              </w:rPr>
              <w:t xml:space="preserve"> punktā noteikto informāciju – piecus gadus no mācību organizētāja izvēlētā pasniedzēja saskaņošanas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norma sāks darboties no tā brīža, kad apliecinājums par apgūtajām mācībām tiks izsniegts saskaņā ar jauno šī noteikumu projekta kārtību, t.i., pēc šo noteikumu stāšanās spēkā brīdī, kad subjekts būs apguvis kompetences pilnveides programmu - sākotnējo programmu vai kārtējo programmu - atbilstoši noteikumos noteiktajām prasībām un pie tiem pasniedzējiem, kuri atbilst noteikumos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nav paredzēts regulējums attiecībā uz apliecinājumiem par mācībām, kuras speciālists ir apguvis pirms šo noteikumu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Speciālistiem, kuri speciālās zināšanas bērnu tiesību aizsardzības jomā apguvuši atbilstoši Ministru kabineta 2014. gada 1. aprīļa noteikumiem Nr. 173 “Noteikumi par kārtību, kādā apgūst speciālās zināšanas bērnu tiesību aizsardzības jomā, šo zināšanu saturu un apjomu”, profesionālās kompetences pilnveides termiņš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šajos noteikumos nav paredzēts regulējums gadījumiem, ja līdz šo noteikumu spēkā stāšanās speciālisti apgūst kādu no programmām -  pēc kuriem noteikumiem tā ir pabeidzama.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noteikts profesionālās kompetences pilnveides termiņš speciālistiem, kuri speciālas zināšanas apguvuši laika periodā no 2024. gada 19. aprīļa līdz šo noteikumu spēkā stāšanās dienai.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speciālists šo noteikumu </w:t>
            </w:r>
            <w:r w:rsidR="00000000" w:rsidRPr="00000000" w:rsidDel="00000000">
              <w:rPr>
                <w:rtl w:val="0"/>
              </w:rPr>
              <w:t xml:space="preserve">29.</w:t>
            </w:r>
            <w:r w:rsidR="00000000" w:rsidRPr="00000000" w:rsidDel="00000000">
              <w:rPr>
                <w:rtl w:val="0"/>
              </w:rPr>
              <w:t xml:space="preserve"> punktā minēto pārbaudījumu kārto iestādē klātienē un pirms pārbaudījuma kārtošanas iesniedz iestādē novērtējumu par pasniedzēja īstenotās mācību tēmas pasniegšanas kvalitāti un mācību programmas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noteikumu projekta 4.punkts paredz, ka sākotnējās programmas apjoms ir 40 akadēmiskās stundas (nodarbības klātienē vai attālināti), kārtējā programma (nodarbības klātienē vai attālināti) sastāv no trim moduļiem, katra moduļa apjoms ir astoņas akadēmiskās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atbalstāms pārejas regulējumā paredzētais pienākums kārtot pārbaudījumu klātienē, ja tiek paredzēta izvēles brīvība attiecībā uz programmu apguvi, proti, klātienē vai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Informāciju par izsniegto apliecinājumu valsts informācijas sistēmā glabā piecus gadus no tās izsniegšanas dienas un šo noteikumu </w:t>
            </w:r>
            <w:r w:rsidR="00000000" w:rsidRPr="00000000" w:rsidDel="00000000">
              <w:rPr>
                <w:rtl w:val="0"/>
              </w:rPr>
              <w:t xml:space="preserve">18.</w:t>
            </w:r>
            <w:r w:rsidR="00000000" w:rsidRPr="00000000" w:rsidDel="00000000">
              <w:rPr>
                <w:rtl w:val="0"/>
              </w:rPr>
              <w:t xml:space="preserve"> punktā noteikto informāciju – piecus gadus no mācību organizētāja izvēlētā pasniedzēja saskaņošanas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paredz, ka pēc sākotnējās programmas apguves speciālists divu gadu laikā pilnveido zināšanas, apgūstot vienu kārtējās programmas moduli, tad divu gadu laikā nākamo moduli utt. Kārtējā programma sastāv no trim moduļiem, un kopējais kārtējās programmas moduļu apguves laika posms attiecīgi ir vismaz seši gadi. Līdz ar to apliecinājumam būtu jābūt pieejamam līdz tam brīdim, kad sekmīgi ir apgūts nākamais modulis un ir iegūts apliecinājums par to. Ievērojot minēto, aicinām apsvērt precizēt izsniegto apliecinājumu glabāšanas termiņus.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sākotnējās ietekmes novērtējuma ziņojumā (anotācijā) skaidrības un nepārprotamības nolūkā skaidrot, vai speciālists, apgūstot kārtējās programmas vienu no trīs moduļiem var apgūt nākamo kārtējās programmas moduli, negaidot divu gadu periodu.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13.10.2025.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13.10.2025.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Atzinumi_25-TA-75.docx</dc:title>
</cp:coreProperties>
</file>

<file path=docProps/custom.xml><?xml version="1.0" encoding="utf-8"?>
<Properties xmlns="http://schemas.openxmlformats.org/officeDocument/2006/custom-properties" xmlns:vt="http://schemas.openxmlformats.org/officeDocument/2006/docPropsVTypes"/>
</file>