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Gaisa piesārņojuma samazināšanas rīcības plānu 2025.-2030.gadam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Klimata un enerģētikas ministriju, Viedās administrācijas un reģionālās attīstības ministriju, Iekšlietu ministriju, Finanšu ministriju, Ekonomikas ministriju, Zemkopības ministriju, Satiksmes ministriju, pašvaldības, Rīgas domi, Liepājas valstspilsētas pašvaldības domi, Rēzeknes valstspilsētas pašvaldības domi, Valsts vides dienestu, valsts sabiedrību ar ierobežotu atbildību "Latvijas Vides, ģeoloģijas un meteoroloģijas centrs", Valsts policiju, Valsts augu aizsardzības dienestu, Valsts ugunsdzēsības un glābšanas dienestu, Latvijas Pašvaldību savienību, Patērētāju tiesību aizsardzības centru, Latvijas Biozinātņu un tehnoloģiju universitāti, Rīgas brīvostas pārvaldi, Ventspils brīvostas pārvaldi, Liepājas speciālās ekonomiskās zonas pārvaldi, valsts akciju sabiedrību "Latvijas dzelzceļš", valsts sabiedrību ar ierobežotu atbildību “Latvijas Valsts ceļi", valsts akciju sabiedrību "Ceļu satiksmes drošības direkcija" un akciju sabiedrību "Pasažieru vilciens" par atbildīgajām institūcijām plāna īstenošanā.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atbildīgajām institūcijām Latvijas Pašvaldību savienību (LPS). LPS ir biedrība, kas uz brīvprātības principiem apvieno Latvijas Republikas novadu un valstpilsētu pašvaldības. LPS galvenie mērķi ir pašvaldību politikas veidošana Latvijā, pašvaldību problēmu risināšana un pašvaldību interešu aizstāvēšana. LPS nepiedalās konkrētu pašvaldībām deleģētu uzdevumu vai pašvaldību autonomo funkciju realizēšanā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130.lpp. M.9.3.1. Izstrādāt un īstenot gaisa kvalitātes uzlabošanas programmu nākamajam periodam, 2026.-2030.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vērtējam, ka pasākumam atzīmēts tas pats finansējums, kas pasākumam iepriekšējā plāna izstrādei ar Nr. B.9.1.1.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nav minami konkrēti pasākumi, kas ir visbūtiskākie un izdalāmi atsevišķi, nenorādot visu pasākumu kopumu. Papildus aicinām izvērtēt, vai pasākumu kopums nebūtu pārvirzāms pie bāzes scenārija.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129.lpp. M.9.1.1.Sniegt pašvaldības atbalstu esošo ēku pieslēgšanai CSAS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iespējamo avotu –  ceļu nodevas izmantošana noteikta spēkā esošajos normatīvajos aktos un tās izmantošana nav paredzēta apkures iekārtu nomaiņai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iespējami iekasētās DRN summas nav samērojamas ar apkures iekārtu nomaiņas izmaksām. Piemēram, caur ieņēmumiem no DRN tiek īstenoti Rīgas vides fonda projekti, kas ir vienīgais pašvaldības mērķētais finansējums vides piesārņojuma mazināšanai, kā arī citu vides projektu īstenošanai, līdz ar to nav atbalstāms šo finansējumu pārvirzīt citiem mērķiem, atceļot finansējuma piešķiršanu iepriekš plānotiem vides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128.lpp.  M.9.2.1. Rīgas pašvaldības finansējums; Zemo emisiju vai bezemisiju zonu izveide vai pašvaldības ceļu nodevu noteikšana Rīgā. […] Satiksmes uzlabošanas pasākumu un satiksmes viedās regulēšanas sistēmu finansēšanai var tikt izmantots ES fondu atbalsts Rīgas gaisa kvalitātes rīcības programmas ieviešanai (skatīt B. 9.1.1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paredzēt arī valsts finansējumu Zemo emisiju zonas (ZEZ) ieviešanas pasākumā. Ņemot vērā Rīgas mobilitātes sistēmas nozīmīgumu Rīgas metropoles areāla un visas valsts kontekstā, kā arī lielo pienesumu, ko ZEZ pakāpeniski sniegs nacionālo gaisa kvalitātes rādītāju uzlabošanai, uzskatām, ka ar ZEZ ieviešanu saistītās izmaksas ir jāsedz ne tikai no Rīgas valstspilsētas pašvaldības budžeta, bet arī potenciāli piesaistot nacionālo un ES fondu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124.lpp. 8. Rīcības virziens - gaisa kvalitātes monitorings un pārvaldība</w:t>
            </w:r>
            <w:r w:rsidR="00000000" w:rsidRPr="00000000" w:rsidDel="00000000">
              <w:rPr>
                <w:i w:val="1"/>
                <w:rtl w:val="0"/>
              </w:rPr>
              <w:t xml:space="preserve">M.8.3. apakšuzdevums Pilnveidot un attīstīt gaisa kvalitātes modelēšanas veikšanu</w:t>
            </w:r>
            <w:r w:rsidR="00000000" w:rsidRPr="00000000" w:rsidDel="00000000">
              <w:rPr>
                <w:i w:val="1"/>
                <w:rtl w:val="0"/>
              </w:rPr>
              <w:t xml:space="preserve">M.8.4. apakšuzdevums Nodrošināt gaisa kvalitātes aspektu vērtēšanu teritorijas attīstības plānošanas procesā</w:t>
            </w:r>
            <w:r w:rsidR="00000000" w:rsidRPr="00000000" w:rsidDel="00000000">
              <w:rPr>
                <w:i w:val="1"/>
                <w:rtl w:val="0"/>
              </w:rPr>
              <w:t xml:space="preserve">M.8.3. kā atbildīgie par gaisa kvalitātes modelēšanu minēti LVĢMC un KEM, savukārt M.8.4. –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palielināta pašvaldību atbildība gaisa aizsardzības nodrošināšanā un jauno pienākumu, t.sk. gaisa piesārņojuma izkliedes modelēšanas ieviešana ir finansiāli ietilpīgi pasākumi. Piemēram, Ventspilī gaisa piesārņojuma modelēšana teritorijas plānojuma ietvaros 2018.gadā izmaksājusi ap 30 000 EUR. Bez tam, nav skaidrs, kādi emisiju dati izmantojami modelēšanā (piesārņojošo darbību atļauju, iepriekšējā gada, vai citi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šo brīdi ir tikai normatīvais akts par piesārņojošās darbības operatora izstrādājamo SPAEL MK 02.04.2013. noteikumi Nr. 182 “Noteikumi par stacionāru piesārņojuma avotu emisijas limita projektu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106.lpp.  4. Rīcības virziens - emisiju samazināšana transporta sektorā</w:t>
            </w:r>
            <w:r w:rsidR="00000000" w:rsidRPr="00000000" w:rsidDel="00000000">
              <w:rPr>
                <w:i w:val="1"/>
                <w:rtl w:val="0"/>
              </w:rPr>
              <w:t xml:space="preserve">M.4.2. apakšuzdevums Sniegt finansiālo atbalstu fiziskām personām un komersantiem ETL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iekļaujot arī pašvaldības kā finansiālā atbalsta saņēmējas.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98.lpp. M.3.5. apakšuzdevums: Tiesiskā regulējuma izveide/pilnveidošana un ieviešana</w:t>
            </w:r>
            <w:r w:rsidR="00000000" w:rsidRPr="00000000" w:rsidDel="00000000">
              <w:rPr>
                <w:i w:val="1"/>
                <w:rtl w:val="0"/>
              </w:rPr>
              <w:t xml:space="preserve">M.3.5.3. Pārskatīt vai izstrādāt jaunus saistošos noteikumus par siltumapgādes attīstību un veidiem Latvijas valstspilsētās ar gaisa kvalitātes problēmām.</w:t>
            </w:r>
            <w:r w:rsidR="00000000" w:rsidRPr="00000000" w:rsidDel="00000000">
              <w:rPr>
                <w:i w:val="1"/>
                <w:rtl w:val="0"/>
              </w:rPr>
              <w:t xml:space="preserve">(Saistīts ar M.1.2.2. pasākumu)</w:t>
            </w:r>
            <w:r w:rsidR="00000000" w:rsidRPr="00000000" w:rsidDel="00000000">
              <w:rPr>
                <w:i w:val="1"/>
                <w:rtl w:val="0"/>
              </w:rPr>
              <w:t xml:space="preserve">Iespējamais finansējuma avots: Pašvaldību budžets vai ieņēmumi no DRN un pašvaldības ceļu nodevu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nodevas izmantošana noteikta spēkā esošajos normatīvajos aktos un tās izmantošana nav paredzēta apkures iekārtu nomaiņai u.tml.. Pie tam, iespējami iekasētās DRN summas nav samērojamas ar apkures iekārtu nomaiņas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96.lpp. M.3.4.4. apakšuzdevums: Valstspilsētās apkopot un regulāri aktualizēt apkures iekārtu reģistrā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 nav kapacitātes vēl viena reģistra veidošanai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92.lpp. M.3.1. apakšuzdevums: veicināt mājsaimniecību pieslēgšanos pie centralizētās siltumapgādes sistēmas un bezemisiju un zemu emisiju siltumapgādes tehnoloģiju ieviešanu</w:t>
            </w:r>
            <w:r w:rsidR="00000000" w:rsidRPr="00000000" w:rsidDel="00000000">
              <w:rPr>
                <w:i w:val="1"/>
                <w:rtl w:val="0"/>
              </w:rPr>
              <w:t xml:space="preserve">M.3.1.5. Veicināt un motivēt iedzīvotājus veikt apkure iekārtu nomaiņu, izmantojot fiskālās politikas instrumentus</w:t>
            </w:r>
            <w:r w:rsidR="00000000" w:rsidRPr="00000000" w:rsidDel="00000000">
              <w:rPr>
                <w:i w:val="1"/>
                <w:rtl w:val="0"/>
              </w:rPr>
              <w:t xml:space="preserve">Iespējamais finansējuma avots: Pašvaldību budžets vai ieņēmumi no DRN un pašvaldības ceļu nodevu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pašvaldības budžetā ierobežotos pieejamos līdzekļus uz zemos DRN ieņēmumus (% sadalījums) praktiski neiespējama līdzekļu pietiekamība.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ceļu nodevas izmantošana noteikta spēkā esošajos normatīvajos aktos un tās izmantošana nav paredzēta apkures iekārtu nomaiņai u.tml.. Pie tam, iespējami iekasētās summas nav samērojamas ar apkures iekārtu nomaiņas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86.lpp.  M.1.1.1. Plašāk iesaistīt pašvaldības piesārņojošo darbību nosacījumu noteikšanā</w:t>
            </w:r>
            <w:r w:rsidR="00000000" w:rsidRPr="00000000" w:rsidDel="00000000">
              <w:rPr>
                <w:i w:val="1"/>
                <w:rtl w:val="0"/>
              </w:rPr>
              <w:t xml:space="preserve">(…) 1) Deleģēt pašvaldībām tiesības saskaņā ar normatīvajos aktos noteiktajā kārtībā izstrādātu un apstiprinātu pašvaldības gaisa kvalitātes uzlabošanas rīcības plānu izdot saistošos noteikumus, kas nosaka ierobežojumus objektā veiktajai piesārņojošajai darbībai, prasības par papildu pasākumu veikšanu vai stingrākas prasības attiecībā uz pieļaujamo gaisa piesārņojuma līmeni[1] un monitoringa veikšanu kā to noteicis MK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rīcībā nav informācijas par atsevišķu objektu radīto piesārņojumu, labākā gadījumā tai ir LVĢMC monitoringa dati par pašvaldības teritoriju kopumā. Operatori piesārņojuma noteikšanai izmanto aprēķinus un modelēšanas rezultātus nevis konkrētus monitoringa datus savā teritorijā. Mērījumus veic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gaisa kvalitātes uzlabošanas rīcības programmu izstrādā atbilstoši Ministru kabineta noteikumiem, kuros noteikts, ka tās ir izstrādājamas teritorijai, kur pārsniegti vai var tikt pārsniegti gaisa kvalitātes normatīvi nevis konkrētai piesārņojošai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piesārņojošas darbības atļaujas  izdod un tajās izvirzīto nosacījumu izpildi kontrolē, kā arī ierobežojumus objektā veiktajai piesārņojošajai darbībai var noteikt tikai Valsts vides dienests. Tas ir attiecināms ne tikai uz jaunām darbībām, bet arī jau esošām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LPS ieskatā nav korekti uzdot pašvaldībai noteikt ierobežojumus konkrētā objektā veiktai piesārņojošai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noteiktā teritorijā ir pārsniegti vai var tikt pārsniegti gaisa aizsardzības jomas normatīvajos aktos noteiktie gaisa kvalitātes normatīvi, pašvaldība varētu izdot saistošos noteikumus, kuros nosaka pašvaldības dalījumu zonās, kurās nosaka stingrākas prasības attiecībā uz pieļaujamo gaisa piesārņojuma līmeni un monitoringa veikšanu kā tas noteikts Ministru kabineta noteikumos vai papildu ierobežojumus piesārņojošo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83.lpp. M.1.2.1. Pārskatīt vai izstrādāt jaunus saistošos noteikumus par siltumapgādes attīstību un veidiem Latvijas valstspilsētās ar gaisa kvalitātes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ka atbildīgās ir tikai pašvaldības, jo M.1.2. apakšuzdevums ir “Veicināt rūpniecības objektu un publisko ēku pieslēgšanu pie centralizētās siltumapgādes un bezemisiju siltumapgādes tehnoloģiju ieviešanu”. Uzskatām, ka atbildīgajam jābūt arī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Pašvaldības saistošo noteikumu prasības siltumapgādes sistēmas iekārtu reģistrācijai, uzskaitei un uzraudzībai neattiecas uz sadedzināšanas iekārtām, kuru ekspluatācijai ir izsniegtas piesārņojošo darbību atļaujas vai tās reģistrētas atbilstoši ārējos normatīvajos aktos noteiktajai kārtībai, kādā piesakāmas A, B un C kategorijas piesārņojošas darbības un izsniedzamas atļaujas A un B kategorijas piesārņojošo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atbilstoši 30.11.2010. Ministru kabineta noteikumiem Nr. 1082 “Kārtība, kādā piesakāmas A, B un C kategorijas piesārņojošas darbības un izsniedzamas atļaujas A un B kategorijas piesārņojošo darbību veikšanai” arī izsniedz piesārņojošo darbību atļaujas sadedzināšanas iekārtām atbilstoši ārējos normatīvajos aktos noteiktajai kārtībai, kādā piesakāmas A, B un C kategorijas piesārņojošas darbības un izsniedzamas atļaujas A un B kategorijas piesārņojošo darbību veikšanai.</w:t>
            </w:r>
            <w:r w:rsidR="00000000" w:rsidRPr="00000000" w:rsidDel="00000000">
              <w:rPr>
                <w:i w:val="1"/>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82.lpp. M.1.1. apakšuzdevums: Piesārņojošo darbību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piesārņojošo darbību atļauju izsniegšana un to kontrole ir VVD kompetence. Primāri tas, ka esoša piesārņojošas darbības rezultātā tiek vai var tikt pārsniegtas gaisa kvalitātes normas, ir konstatējams, veicot iekārtas darbības monitoringu. Pirms jaunas piesārņojošas darbības uzsākšanas, izstrādājot piesārņojošo darbību emisiju limitu projektu, jau sākotnēji ir redzams, vai tiks pārsniegtas gaisa kvalitātes normas un operatora darbība veicama, lai nodrošinātu atbilstību normatīvo aktu prasībām. Nebūtu īsti pareizi uzlikt valsts pārvaldes funkcijas pašvaldībām piesārņojošo darbību atļauju izsniegšanas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ar apakšuzdevumu par VVD plašāku iesaisti sadedzināšanas iekārtu, tai skaitā, kas ir zem C kategorijas sliekšņa,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izmantots pietiekami liels skaits zem C kategorijas sliekšņa esošas sadedzināšanas iekārtas (autoservisos u.tml.), gaisa kvalitātes uzlabošanas nolūkā jāpaplašina arī paša VVD iesaiste, proti VVD jākontrolē visas piesārņojošās darbības, tai skaitā visas sadedzināšanas iekārtas.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70.lpp. B.9.2.1. apakšuzdevums: Stāvparku – mobilitātes punktu attīstība Rīgas pilsētā un Rīgas aglomerācijas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Rīgas pilsētā liela ietekme uz gaisa kvalitātes uzlabošanu ir saistāma ar veiksmīgu sadarbību Rīgas metropoles areāla līmenī. Minētie stāvparki primāri veidojami Rīgas metropoles areāla pašvaldībās, veidojot mobilitātes punktus ar stāvparku funkciju sabiedriskā transporta koridoros, savukārt Rīgā veidojami mobilitātes punkti, kas integrē pilsētas un reģionālā sabiedriskā transporta savienojamību un pirmā/pēdējā kilometra risinājumu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 jau ir aizsākta ANM plānā iekļautās RMA transporta sistēmas zaļināšanas reformas ietvaros, uz kuru šī pasākuma ietvaros nav sniegta atsauce. Vēršam uzmanību, ka ANM  komponentes Nr. 1 “Klimata pārmaiņas un vides ilgtspēja” reformu un investīciju virziena 1.1. “Emisiju samazināšana transporta sektorā” reformas 1.1.1.r. “Rīgas metropoles areāla transporta sistēmas zaļināšana” investīciju 1.1.1.2.i. investīcijas "Videi draudzīgi uzlabojumi Rīgas pilsētas sabiedriskā transporta sistēmā" 1.1.1.2.i.2. saistītā pasākuma ietvaros RMA līdz 2026. gada beigām ir plānots izbūvēt 8 mobilitātes punktus, savukārt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 ietvaros Rīgā tiks izveidots Brasas mobilitātes punkts, kā arī Kohēzijas politikas programmas 2021.–2027. gadam 2.3.1. specifiskā atbalsta mērķa "Veicināt ilgtspējīgu daudzveidu mobilitāti pilsētās" 2.3.1.2. pasākuma "Multimodāls sabiedriskā transporta tīkls" 1. kārtas ietvaros Rīgas valstspilsētas pašvaldība ir iesniegusi vēl 7 mobilitātes punktu projektu pieteikumus (šobrīd norit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veidot finansēšanas mehānismu, kas sekmētu RMA mēroga projektu attīstību, tādējādi atbalstot pašvaldību, kuras administratīvajā teritorijā perspektīvi ir veidojams mobilitātes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 darbības rezultāta formulējums nav aktuāls, mobilitātes punktu attīstības izpēti Rīgas valstspilsētas pašvaldībā ir plānots īstenot rīcības “Rīgas valstspilsētas sabiedriskā transporta tīkla reformas attīstības plāna izstrāde” (PVM ID APS0362) ietvaros (Rīgas attīstības programmas 2022.–2027. gadam Rīcības plāna 2022.–2027. gadam aktuālā redakcija ir pieejama https://www.rdpad.lv/wp-content/uploads/2025/01/AP2027_Ricibas_plans_RD-25-4190-le.pdf). Attiecīgi arī plānotais izpildes termiņš 1) darbības rezultātam ir paredzēts 2026. gada beigas.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pasākuma ieviešana ne tikai samazina transporta radīto piesārņojumu Rīgā, bet arī Rīgas metropoles areālā.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2024. gadā veiktajiem Eiropas Parlamenta un Eiropas Savienības Padomes regulas grozījumiem par Eiropas Savienības pamatnostādnēm Eiropas transporta tīkla attīstībai, Rīgas aglomerācijai kā TEN-T pilsētmezgalm ir līdz 2027. gada beigām ir jāizstrādā un jāpieņem Ilgtspējīgas pilsētas mobilitātes plāns. Iepriekš minētā dokumenta ietvaros perspektīvi ir panākama vienošanās par pasākuma B.9.2.1. “Stāvparku – mobilitātes punktu attīstība Rīgas pilsētā un Rīgas aglomerācijas pašvaldībās” ietvaros īstenojamajām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šāda pasākuma noteikšanas vispirms ir jāizvērtē, vai pašvaldību teritorijās ir pieejamas zemes vienības stāvparku izbūvei un vai tās atrastos sabiedriskā transporta infrastruktūras tīkla tiešā tuvumā, turklāt šis pasākums jāparedz pašvaldību teritorijas plānojumos. Tādēļ paužam bažas par rezultatīvo rādītāju – 14 stāvparki, jo šāds optimāli izvietots stāvparku skaits var nebūt iespējams, ja uz stāvparkiem netiek attiecināti arī mobilitātes 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70.lpp. B.8.4.Veicināt zaļās infrastruktūras risinājumus pilsētvidē un videi draudzīgu pašvaldību plānojumu izstrādi, kas palīdz risināt gaisa kvalitātes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pašreizējo rezultāta un pasākuma formulējumu “Izstrādājot pašvaldību teritorijas plānojumus un teritorijas izmantošanas un apbūves noteikumus tiek izvērtēta esošās zaļās zonas platība un nepieciešamības gadījumā plānota tās palielināšana”, kas pašreizējā redakcijā atbilstoši paredzamajiem darbības rezultātiem ir attiecināms tikai uz pašvaldības plānojumu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Pievērst uzmanību termina “zaļā zona” lietojumam. Vai šim jēdzienam ir skaidra un vienota juridiskā definīcija, kas ir vienāda visos likumos un Ministru kabineta noteikumos? Vai arī “zaļā zona” ir kas tāds, ko katra persona un pašvaldība var brīvi interpretēt pēc saviem ieskatiem un saprašanas? Tā kā norādītajam jēdzienam nav vienotas juridiskās definīcijas, nav īsti saprotams tā noteikšanas un  izvērtēšanas process un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vērtējam redakciju, kurā minēts, ka tikai zaļās zonas platība plānojumā palīdzēs risināt gaisa kvalitātes problēmas. Būtiskāk gaisa kvalitātes problēmu mazināšanai ir ietvert prasības gaisa piesārņojuma samazināšanai un minimālajiem attālumiem starp dzīvojamo un publisko apbūvi un jauniem/pārbūvējamiem ražošanas un atkritumu apsaimniekošanas objektiem, kā arī ietvert prasības, kas paredz koku stādījumu palielināšanu, piemēram, nosakot prasību apstādījumos izmantot dižstādus, lai iestādītais koks veiksmīgāk iedzīvotos pilsētvidē un ātrāk sāktu pildīt savas ekoloģiskās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vairākas pašvaldības, tostarp Rīga, izstrādā ambiciozus zaļināšanas plānus, un to risinājumu ieviešanai būtiski nepieciešami papildus līdzekļi un valsts finansiālais atbalsts. </w:t>
            </w:r>
            <w:r w:rsidR="00000000" w:rsidRPr="00000000" w:rsidDel="00000000">
              <w:rPr>
                <w:i w:val="1"/>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69.lpp. Pasākums Nr. B.8.4.</w:t>
            </w:r>
            <w:r w:rsidR="00000000" w:rsidRPr="00000000" w:rsidDel="00000000">
              <w:rPr>
                <w:i w:val="1"/>
                <w:rtl w:val="0"/>
              </w:rPr>
              <w:t xml:space="preserve">Izpildes termiņš: 2025.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pasākums ir vispārējs, nav terminēts un īstenojams vairākkārt, lūdzu izpildes termiņu norādīt 2030.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69.lpp. Pasākums B.8.3. Liepājas pilsētas gaisa kvalitātes rīcības programmas 2021.-2025. gadam pasākumu ieviešana</w:t>
            </w:r>
            <w:r w:rsidR="00000000" w:rsidRPr="00000000" w:rsidDel="00000000">
              <w:rPr>
                <w:i w:val="1"/>
                <w:rtl w:val="0"/>
              </w:rPr>
              <w:t xml:space="preserve">Atbildīgā institūcija: Liepājas pašvaldība, Liepājas SEZ (osta)</w:t>
            </w:r>
            <w:r w:rsidR="00000000" w:rsidRPr="00000000" w:rsidDel="00000000">
              <w:rPr>
                <w:i w:val="1"/>
                <w:rtl w:val="0"/>
              </w:rPr>
              <w:t xml:space="preserve">Izpildes termiņš: 2024.-2025.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programmas ERAF KPP 2.2.3 SAM 5.pasākuma ietvarā atbalstītā projekta “Zaļo teritoriju attīstība gaisa kvalitātes uzlabošanai Ziemeļu priekšpilsētā, Liepājā” īstenošanas termiņš ir līdz 31.12.2028.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izpildes termiņu: 2024.-2028.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Liepājas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57.lpp. Pasākums Nr. B.4.6.</w:t>
            </w:r>
            <w:r w:rsidR="00000000" w:rsidRPr="00000000" w:rsidDel="00000000">
              <w:rPr>
                <w:i w:val="1"/>
                <w:rtl w:val="0"/>
              </w:rPr>
              <w:t xml:space="preserve">Atbildīgā institūcija: SM,VSIA “Latvijas Valsts ceļi”, FM</w:t>
            </w:r>
            <w:r w:rsidR="00000000" w:rsidRPr="00000000" w:rsidDel="00000000">
              <w:rPr>
                <w:i w:val="1"/>
                <w:rtl w:val="0"/>
              </w:rPr>
              <w:t xml:space="preserve">Līdzatbildīgās institūcijas: Pašvaldības AS "Pasažieru Vilciens", VAS “Latvijas dzelzceļš”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informāciju atbilstoši KPP 2.3.1.2. pasākuma MK Noteikumiem Nr.726: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SM, pašvaldības un pašvaldību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VAS “Latvijas dzelzceļš”,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57.lpp. 4.rīcības virziens - emisiju samazināšana transporta sektorā</w:t>
            </w:r>
            <w:r w:rsidR="00000000" w:rsidRPr="00000000" w:rsidDel="00000000">
              <w:rPr>
                <w:i w:val="1"/>
                <w:rtl w:val="0"/>
              </w:rPr>
              <w:t xml:space="preserve">B.4.4.apakšuzdevums Sniegt finansiālu atbalstu fiziskām personām un apstrādes rūpniecības nozares komersantiem ETL (M1 un N1 kategorija)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iekļaujot arī pašvaldības kā finansiālā atbalsta saņēmējas.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20.lpp. Negatīvo ietekmi var būtiski samazināt, nodrošinot augstas efektivitātes daļiņu uztveršanas tehnoloģijas un to ekspluatācijas režīmus, kā arī kontroli no VVD puses (sadedzināšanas iekārtu kontroli nosaka Plāna B.1.2.1.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Precizēt/labot,</w:t>
            </w:r>
            <w:r w:rsidR="00000000" w:rsidRPr="00000000" w:rsidDel="00000000">
              <w:rPr>
                <w:rtl w:val="0"/>
              </w:rPr>
              <w:t xml:space="preserve"> jo sadedzināšanas iekārtu kontroli saskaņā ar Plānu paredz B.1.1.2. pasākums Stiprināt Valsts vides dienesta kapacitāti, lai nodrošinātu efektīvāku piesārņojošo darbību radīto emisiju kontroli.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19.lpp. Pilsētas līmenī paaugstinātu piesārņojumu rada autotransporta nepietiekoši kontrolēta kustība pilsētas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saprotams ar “nepietiekoši kontrolēta kustība pilsētas centrā”. Kādi dati to apliecina? Kas to kontrolē?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16.lpp. 1.5.2. Emisiju kontrole mājsaimniecību, enerģētikas un rūpniecības sektoros</w:t>
            </w:r>
            <w:r w:rsidR="00000000" w:rsidRPr="00000000" w:rsidDel="00000000">
              <w:rPr>
                <w:i w:val="1"/>
                <w:rtl w:val="0"/>
              </w:rPr>
              <w:t xml:space="preserve">Gaisa kvalitāti negatīvi ietekmē vecu un mazefektīvu biomasas katlu izmantošana, kā arī zemas kvalitātes biomasas kurināmā izmantošana, īpaši mājsaimniecību sektorā.</w:t>
            </w:r>
            <w:r w:rsidR="00000000" w:rsidRPr="00000000" w:rsidDel="00000000">
              <w:rPr>
                <w:i w:val="1"/>
                <w:rtl w:val="0"/>
              </w:rPr>
              <w:t xml:space="preserve">(…) Lai varētu apzināt esošo situāciju, uzlabot emisiju aprēķinus, kā arī efektīvāk plānot veicamos pasākumus un nepieciešamo atbalstu   būtu svarīgi  izveidot vienotu uzskaites sistēmu (Plāna M.3.4.3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kvalitāti ietekmē ne tikai mājsaimniecību sektora apkures iekārtas, bet arī individuālās apkures iekārtas, kas uzstādītas, piemēram, autoservisos, u.tml. Autoserviss tiek reģistrēts kā C kategorijas piesārņojošā darbība, taču sadedzināšanas iekārta, ja vien tās nominālā ievadītā siltuma jauda nesasniedz Ministru kabineta 30.11.2010. noteikumu Nr.1082 “Kārtība, kādā piesakāmas A, B un C kategorijas piesārņojošas darbības un izsniedzamas atļaujas A un B kategorijas piesārņojošo darbību veikšanai” pielikumos noteiktos sliekšņus, netiek reģistrēta kā C kategorijas piesārņojošā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šīs iekārtas noteikti būtu apzināmas un iekļaujamas C kategorijas piesārņojošas darbības reģistrā. Cita starpā, autoservisos pastāv risks, ka sadedzināti tiek bīstamie atkritumi, piemēram, atstrādātas smēreļļas.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sadedzināšanas iekārtu kontrole būtu jāveic VVD.</w:t>
            </w:r>
            <w:r w:rsidR="00000000" w:rsidRPr="00000000" w:rsidDel="00000000">
              <w:rPr>
                <w:i w:val="1"/>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14.lpp. Tabulā</w:t>
            </w:r>
            <w:r w:rsidR="00000000" w:rsidRPr="00000000" w:rsidDel="00000000">
              <w:rPr>
                <w:i w:val="1"/>
                <w:rtl w:val="0"/>
              </w:rPr>
              <w:t xml:space="preserve">VVD, Veselības inspekcijas (…) Deleģēto pienākumu apraksts gaisa kvalitātes un gaisa piesārņojuma jomā: “Krāsām, lakām un citiem transportlīdzekļu apstrādes produktiem noteikto gaistošo organisko savienojumu emisiju samazināšanas prasību izpildes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pienākums kontrolēt izpildi attiecas tikai uz transportlīdzekļiem, vai arī uz krāsu, laku un citu apstrādes produktu izmantošanu citās saimnieciskās darbības nozarēs.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atbilstoši precizēt rīcības plānā ietverto pasākumu līdz šim jau piešķirtā finansējuma avotus un apmēru, kā arī iezīmēt papildu nepieciešamā finansējuma perspektīvās summas un avotus, apzinoties pašvaldību ierobežotās iespējas jaunu rīcību finansēšanai no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savstarpējo sasaisti ar citiem politikas plānošanas dokumentiem, tostarp Transporta attīstības pamatnostādnēm 2021.–2027. gadam, Sociālo Klimata plānu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130.lpp.  M.9.2.2. Zemo emisiju vai bezemisiju izveide vai pašvaldības ceļu nodevu noteikšana Rīgā Pasākuma izvēles pamatojums: Pamatojoties uz Rīgas pilsētas gaisa kvalitātes uzlabošanas rīcības programmu 2021. - 2025. gadam pašvaldībā tiek izstrādāts rīcības plāns Zemās emisiju zonas vai maksas iebraukšanas zonas izveidei Rīgas pilsētā. Nākamajā plānošanas periodā nepieciešams nodrošināt plāna īstenošanu, lai faktiski nodrošinātu transporta radītā piesārņojuma samazināšanos pilsētas centrālajā daļā, kur tas uzskatāms par vienu no dominējošiem piesārņojuma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aprakstošajā daļā precizēt aktivitātes numuru, to nomainot uz M.9.2.1.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124.lpp. M.8.9. Liepājas valstspilsētas gaisa kvalitātes novērtējums un rīcības programmas 2026.-2030. gadam izstrāde un īstenošana, ja nepieciešams Finansējuma avots: Iespējamais avots: Pašvaldību budžets vai ieņēmumi no DRN un pašvaldības ceļu nodevu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finansējuma avotus atbilstoši  darbības rezultātā norādītajam (…). Tiek sniegts finansiāls atbalsts Programmā paredzēto pasākumu ieviešanai(…), pievienojot plānoto atbalsta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95.lpp. M.3.4. apakšuzdevums: veicināt apkures iekārtu uzskaiti un to izmantošanas kontroli</w:t>
            </w:r>
            <w:r w:rsidR="00000000" w:rsidRPr="00000000" w:rsidDel="00000000">
              <w:rPr>
                <w:i w:val="1"/>
                <w:rtl w:val="0"/>
              </w:rPr>
              <w:t xml:space="preserve">M.3.4.1. Mājsaimniecībās izmantoto sadedzināšanas iekārtu kontrole un preventīvu pasākumu veikšana sūdzību gadījumā</w:t>
            </w:r>
            <w:r w:rsidR="00000000" w:rsidRPr="00000000" w:rsidDel="00000000">
              <w:rPr>
                <w:i w:val="1"/>
                <w:rtl w:val="0"/>
              </w:rPr>
              <w:t xml:space="preserve">Rezultatīvais rādītājs (…)</w:t>
            </w:r>
            <w:r w:rsidR="00000000" w:rsidRPr="00000000" w:rsidDel="00000000">
              <w:rPr>
                <w:i w:val="1"/>
                <w:rtl w:val="0"/>
              </w:rPr>
              <w:t xml:space="preserve">2)Nodrošināta mājsaimniecībās izmantoto iekārtu 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Sadedzināšanas iekārtu, tai skaitā mājsaimniecībās izmantoto, kontrole būtu jāveic speciālistiem un tas jādara VUGD un ir iekļaujams plānotajā M.3.5.4. pasākumā “Izstrādāt grozījumus MK noteikumos Nr.238 (2016) “Ugunsdrošības noteikumi” veicamo individuālo apkures iekārtu pārbaužu īstenošanas uzraudzībai ar mērķi palielināt pārbaudīto iekārtu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korekti atsaukties uz Atkritumu apsaimniekošanas likumu (103.lpp.) attiecībā uz mājsaimniecībās izmanto sadedzināšanas iekārtu kontroli, jo Pašvaldības policijai nav tiesību iekļūt privātīpašumā bez īpašnieka atļaujas. Faktiski pašvaldības policija uzrauga atkritumu dedzināšanu publiskajā telpā, nevis iekštelpās. Atkritumu likuma deleģējums kontrolēt saistošo noteikumu ievērošanu nerisina situāciju, ja nav īpaša deleģējuma Pašvaldības policija darbību reglamentējošos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M.3.4.1. pasākumu šādā redakcijā: “M.3.4.1. Preventīvu pasākumu veikšana mājsaimniecībās izmantoto sadedzināšanas iekārtu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rezultatīvo rādītāju “2) Nodrošināta mājsaimniecībās izmantoto iekārtu kontrole”  </w:t>
            </w:r>
            <w:r w:rsidR="00000000" w:rsidRPr="00000000" w:rsidDel="00000000">
              <w:rPr>
                <w:i w:val="1"/>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85.lpp. M.1.3.1. Rezultatīvais rādītājs (…) 4) Izveidots C piesārņojošās kategorijas sadedzināšanas iekārtu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izveidots C kategorijas piesārņojošo darbību visu individuālo sadedzināšanas iekārtu, tai skaitā zem C kategorijas sliekšņa,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52.lpp. B.1.4.1. Darbības rezultāts “Esošas vidējas jaudas (1-50 MW) sadedzināšanas iekārtu, kuras izmanto biomasu, aprīkošana ar tehniskajiem risinājumiem, lai uz 01.01.2025. nodrošinātu vides normatīvajos aktos noteiktās emisiju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informāciju, jo kā izpildes termiņš norādīts 2027.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49.lpp. B.1.1. apakšuzdevums: Piesārņojošo darbību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1.rīcības virzienu B1.1. ar apakšuzdevumu/ rezultatīvo rādītāju par VVD kontroles veikšanu visām piesārņojošām darbībām, tai skaitā mazajām individuālajām sadedzināšanas iekārtām (piemēram, autoservisos, u.tml.), nepieciešamības gadījumā veicot izmaiņas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38.lpp. 2.2.4. Benzols</w:t>
            </w:r>
            <w:r w:rsidR="00000000" w:rsidRPr="00000000" w:rsidDel="00000000">
              <w:rPr>
                <w:i w:val="1"/>
                <w:rtl w:val="0"/>
              </w:rPr>
              <w:t xml:space="preserve">Benzola gada vidējās koncentrācijas ir samazinājušās Rīgas (par 30 - 36 %) un Ventspils (par 20 %) monitoringa stacijās, savukārt pieaugušas Liepājas un Rēzeknes novērojumu stacijās (par aptuveni 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jo 18.attēlā šāda tendence neparādās ne attiecībā uz koncentrāciju pieaugumu Liepājas, ne arī koncentrāciju samazinājumu Ventspils monitoringa stacijās.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21.lpp. Minētie projekti ir paredzēti:</w:t>
            </w:r>
            <w:r w:rsidR="00000000" w:rsidRPr="00000000" w:rsidDel="00000000">
              <w:rPr>
                <w:i w:val="1"/>
                <w:rtl w:val="0"/>
              </w:rPr>
              <w:t xml:space="preserve">(1) Ventspilī – NAIK kurināmā reģenerācijas iekārta ar kopējo gada jaudu – 15,3 tūks. tonnas;</w:t>
            </w:r>
            <w:r w:rsidR="00000000" w:rsidRPr="00000000" w:rsidDel="00000000">
              <w:rPr>
                <w:i w:val="1"/>
                <w:rtl w:val="0"/>
              </w:rPr>
              <w:t xml:space="preserve">(2) Jelgavā – NAIK līdzsadedzināšana SIA “Gren Latvija” šķeldas katlumājā, NAIK kurināmā plānotais apjoms gadā ir 20-30 tūkst. tonnas;</w:t>
            </w:r>
            <w:r w:rsidR="00000000" w:rsidRPr="00000000" w:rsidDel="00000000">
              <w:rPr>
                <w:i w:val="1"/>
                <w:rtl w:val="0"/>
              </w:rPr>
              <w:t xml:space="preserve">(3) Koģenerācijas iekārtas būvniecība Dreiliņos, Ropažu novadā, NAIK kā tajā izmantotā pamatkurināmā apjoms var sasniegt 143 tūkst. tonnu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(3) projekta īstenošanai nav saņemts Ropažu novada pašvaldības akcepts, kā arī IVN ir uzsākts GREN koģenerācijas iekārtas būvniecības projektam Salaspils novadā, iespējams, pareizāk būtu atsaukties uz Viduslatvijas reģionālo atkritumu apsaimniekošanas plānu 2024. – 2028. gadam, kurā noteikts, ka Viduslatvijas reģionā atkritumu apsaimniekošanas mērķu sasniegšanai būtu nepieciešams nodrošināt atkritumu reģenerācijas ar enerģijas atguves jaudu aptuveni 161 000 tonnu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19.lpp. daļiņu PM emisiju DRN nodokļa likmes piemērošana divdesmitkārtīgā apjomā, ja tiek veikta beramkravu pārkraušana atvērtos terminālos vai citās atvērtās pārkraušanas vietās (paaugstinot vispārējo daļiņu PM emisiju likmi, ir palielināta arī ar šādām beramkravu operācijām saistītā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Paaugstināta nodokļa likme par PM daļiņu emisiju gaisā būtu piemērojama arī uzņēmumiem, kas veic būvniecības atkritumu pārstrādi, izmantojot drupināšanas iekārtas atklātās vietās.</w:t>
            </w:r>
            <w:r w:rsidR="00000000" w:rsidRPr="00000000" w:rsidDel="00000000">
              <w:rPr>
                <w:i w:val="1"/>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13.lpp. Tabulā</w:t>
            </w:r>
            <w:r w:rsidR="00000000" w:rsidRPr="00000000" w:rsidDel="00000000">
              <w:rPr>
                <w:i w:val="1"/>
                <w:rtl w:val="0"/>
              </w:rPr>
              <w:t xml:space="preserve">KEM Deleģēto pienākumu apraksts gaisa kvalitātes un gaisa piesārņojuma jomā:</w:t>
            </w:r>
            <w:r w:rsidR="00000000" w:rsidRPr="00000000" w:rsidDel="00000000">
              <w:rPr>
                <w:i w:val="1"/>
                <w:rtl w:val="0"/>
              </w:rPr>
              <w:t xml:space="preserve">Politikas veidošana;</w:t>
            </w:r>
            <w:r w:rsidR="00000000" w:rsidRPr="00000000" w:rsidDel="00000000">
              <w:rPr>
                <w:i w:val="1"/>
                <w:rtl w:val="0"/>
              </w:rPr>
              <w:t xml:space="preserve">Politikas īstenošana;</w:t>
            </w:r>
            <w:r w:rsidR="00000000" w:rsidRPr="00000000" w:rsidDel="00000000">
              <w:rPr>
                <w:i w:val="1"/>
                <w:rtl w:val="0"/>
              </w:rPr>
              <w:t xml:space="preserve">Sadarbība pašvaldību rīcības programmu gaisa kvalitātes uzlabošanai izstrādes procesā;</w:t>
            </w:r>
            <w:r w:rsidR="00000000" w:rsidRPr="00000000" w:rsidDel="00000000">
              <w:rPr>
                <w:i w:val="1"/>
                <w:rtl w:val="0"/>
              </w:rPr>
              <w:t xml:space="preserve">Plāna izstrāde, izpildes koordinēšana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būs prasība pašvaldībai izstrādāt rīcības programmu gaisa kvalitātes uzlabošanai, tad nepieciešamas KEM vadlīnijas un praktiski, dzīvē realizējami ieteikumi pasākumiem gan kvalitātes neatbilstību gan labas kvalitātes nepasliktināšanai, ko tieši un juridiski pamatoti var darīt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w:t>
            </w:r>
            <w:r w:rsidR="00000000" w:rsidRPr="00000000" w:rsidDel="00000000">
              <w:rPr>
                <w:rtl w:val="0"/>
              </w:rPr>
              <w:t xml:space="preserve">Deleģēto pienākumu aprakstu papildināt ar metodisko vadību.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18.03.2025.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18.03.2025.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