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katrai nepilna laika tematiskās grupas "Izglītība" studiju programmas studiju vietai, pilna laika bakalaura studiju programmas vietai, profesionālās augstākās izglītības programmas vietai un maģistra studiju programmas vietai ‒ 251,98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10.1.punktu redakcionāli precizēt, lai būtu nepārprotami skaidrs dalījums, kas attiecas uz stipendijām nepilna laika studiju vietām un kas - uz pilna laika studiju vietām. Šobrīd nav gluži skaidrs, vai kritērijs “pilna laika” ir attiecināms arī uz teikuma daļu pēc komata “profesionālās augstākās izglītības programmas vietai un maģistra studiju programmas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katrai nepilna laika tematiskās grupas "Izglītība" studiju programmas studiju vietai, pilna laika bakalaura studiju programmas vietai, profesionālās augstākās izglītības programmas vietai un maģistra studiju programmas vietai ‒ 251,98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10.1.punkts paredz stipendijas </w:t>
            </w:r>
            <w:r w:rsidR="00000000" w:rsidRPr="00000000" w:rsidDel="00000000">
              <w:rPr>
                <w:u w:val="single"/>
                <w:rtl w:val="0"/>
              </w:rPr>
              <w:t xml:space="preserve">nepilna </w:t>
            </w:r>
            <w:r w:rsidR="00000000" w:rsidRPr="00000000" w:rsidDel="00000000">
              <w:rPr>
                <w:rtl w:val="0"/>
              </w:rPr>
              <w:t xml:space="preserve">laika tematiskās grupas "Izglītība" studiju programmas studiju vietām. Lūgums  anotācijā sniegt pamatojumu, kādēļ stipendijas paredzētas nepilna laika studiju vietām tikai tematiskajās grupas "Izglītība" studiju programmās? Kādēļ, piemēram, STEM studiju programmās netiek paredzētas stipendijas nepilna laika studiju vietām, ņemot vērā STEM jomu speciālistu iztrūkumu un nepieciešamību palielināt studējošo skaitu STEM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izglītojamam, kura ģimenei, ar kuru viņam ir nedalīta saimniecība, uz stipendiju konkursa norises dienu pašvaldības sociālais dienests atbilstoši normatīvajiem aktiem par ģimenes vai atsevišķi dzīvojošas personas atzīšanu par trūcīgu noteicis atbilstību trūcīgas ģimenes (personas)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kā izglītības iestāde pārliecināsies par MK  noteikumu 15.3 un 15.4 punktā minētajiem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24-TA-1116</w:t>
    </w:r>
    <w:r>
      <w:br/>
    </w:r>
    <w:r w:rsidR="00000000" w:rsidRPr="00000000" w:rsidDel="00000000">
      <w:rPr>
        <w:rtl w:val="0"/>
      </w:rPr>
      <w:t xml:space="preserve">Izdrukāts 10.10.2024.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24-TA-1116</w:t>
    </w:r>
    <w:r>
      <w:br/>
    </w:r>
    <w:r w:rsidR="00000000" w:rsidRPr="00000000" w:rsidDel="00000000">
      <w:rPr>
        <w:rtl w:val="0"/>
      </w:rPr>
      <w:t xml:space="preserve">Izdrukāts 10.10.2024.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Atzinumi_24-TA-1116.docx</dc:title>
</cp:coreProperties>
</file>

<file path=docProps/custom.xml><?xml version="1.0" encoding="utf-8"?>
<Properties xmlns="http://schemas.openxmlformats.org/officeDocument/2006/custom-properties" xmlns:vt="http://schemas.openxmlformats.org/officeDocument/2006/docPropsVTypes"/>
</file>