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Kadastrālo vērtību bāze universālās kadastrālās vērtības aprēķinam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(Kadastrālo vērtību bāzes infografika)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(Infografika par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(Atbilde sabiedrības līdzdalībai)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(Ārpus Tiesību aktu portāla saņemtie iebildumi)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2.sadaļā norādīts, ka: "</w:t>
            </w:r>
            <w:r w:rsidR="00000000" w:rsidRPr="00000000" w:rsidDel="00000000">
              <w:rPr>
                <w:i w:val="1"/>
                <w:rtl w:val="0"/>
              </w:rPr>
              <w:t xml:space="preserve">aktuālas kadastrālās vērtības ir informācija, kas svarīga ne tikai valsts pārvaldei, bet arī uzņēmējiem un īpašniekiem. Objektīva, tirgum tuvināta kadastrālā vērtība īpašniekam ir atbalsts, plānojot kredītsaistības, īpašuma nomaiņu vai uzlabošanu. </w:t>
            </w:r>
            <w:r w:rsidR="00000000" w:rsidRPr="00000000" w:rsidDel="00000000">
              <w:rPr>
                <w:i w:val="1"/>
                <w:u w:val="single"/>
                <w:rtl w:val="0"/>
              </w:rPr>
              <w:t xml:space="preserve">Tādējādi universālās kadastrālās vērtības sabiedrība varēs izmantot visām savām vajadzībām,</w:t>
            </w:r>
            <w:r w:rsidR="00000000" w:rsidRPr="00000000" w:rsidDel="00000000">
              <w:rPr>
                <w:i w:val="1"/>
                <w:rtl w:val="0"/>
              </w:rPr>
              <w:t xml:space="preserve"> kas nav valsts un pašvaldību budžeta maksājumiem (</w:t>
            </w:r>
            <w:r w:rsidR="00000000" w:rsidRPr="00000000" w:rsidDel="00000000">
              <w:rPr>
                <w:b w:val="1"/>
                <w:i w:val="1"/>
                <w:u w:val="single"/>
                <w:rtl w:val="0"/>
              </w:rPr>
              <w:t xml:space="preserve">izņemot maksas par zemes likumisko lietošanu aprēķinu</w:t>
            </w:r>
            <w:r w:rsidR="00000000" w:rsidRPr="00000000" w:rsidDel="00000000">
              <w:rPr>
                <w:i w:val="1"/>
                <w:u w:val="single"/>
                <w:rtl w:val="0"/>
              </w:rPr>
              <w:t xml:space="preserve">)</w:t>
            </w:r>
            <w:r w:rsidR="00000000" w:rsidRPr="00000000" w:rsidDel="00000000">
              <w:rPr>
                <w:i w:val="1"/>
                <w:rtl w:val="0"/>
              </w:rPr>
              <w:t xml:space="preserve">, tiem saglabāsies fiskālās kadastrālās vērtības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anotācijas 6.sadaļā norādīts un sniegts skaidrojums, </w:t>
            </w:r>
            <w:r w:rsidR="00000000" w:rsidRPr="00000000" w:rsidDel="00000000">
              <w:rPr>
                <w:u w:val="single"/>
                <w:rtl w:val="0"/>
              </w:rPr>
              <w:t xml:space="preserve">kas ir universālā kadastrālā vērtība</w:t>
            </w:r>
            <w:r w:rsidR="00000000" w:rsidRPr="00000000" w:rsidDel="00000000">
              <w:rPr>
                <w:rtl w:val="0"/>
              </w:rPr>
              <w:t xml:space="preserve">, proti, ka "</w:t>
            </w:r>
            <w:r w:rsidR="00000000" w:rsidRPr="00000000" w:rsidDel="00000000">
              <w:rPr>
                <w:i w:val="1"/>
                <w:u w:val="single"/>
                <w:rtl w:val="0"/>
              </w:rPr>
              <w:t xml:space="preserve">tā  ir aktualizētā kadastrālā vērtība</w:t>
            </w:r>
            <w:r w:rsidR="00000000" w:rsidRPr="00000000" w:rsidDel="00000000">
              <w:rPr>
                <w:i w:val="1"/>
                <w:rtl w:val="0"/>
              </w:rPr>
              <w:t xml:space="preserve">, kas tiks pakāpeniski uzlabota vairākos etapos, pilnveidojot kadastrālās vērtēšanas metodiku un datu atbilstību (datu kvalitāti). Lai ievērotu Satversmes tiesas spriedumu un tiktu nodrošināts taisnīgāks līdzsvars starp zemes īpašnieku un būvju īpašnieku tiesībām un interesēm, nenodalot vai zemes īpašnieks ir privātpersona, valsts vai pašvaldība, </w:t>
            </w:r>
            <w:r w:rsidR="00000000" w:rsidRPr="00000000" w:rsidDel="00000000">
              <w:rPr>
                <w:b w:val="1"/>
                <w:i w:val="1"/>
                <w:u w:val="single"/>
                <w:rtl w:val="0"/>
              </w:rPr>
              <w:t xml:space="preserve">tā tiks izmantota zemes likumiskās lietošanas maksas noteikšanai,</w:t>
            </w:r>
            <w:r w:rsidR="00000000" w:rsidRPr="00000000" w:rsidDel="00000000">
              <w:rPr>
                <w:i w:val="1"/>
                <w:rtl w:val="0"/>
              </w:rPr>
              <w:t xml:space="preserve"> kā arī atsavināšanas cenas aprēķināšanai zemei piespiedu dalītā īpašuma izbeigšanai, ja atsavināmā zeme pieder privātpersonai. </w:t>
            </w:r>
            <w:r w:rsidR="00000000" w:rsidRPr="00000000" w:rsidDel="00000000">
              <w:rPr>
                <w:i w:val="1"/>
                <w:u w:val="single"/>
                <w:rtl w:val="0"/>
              </w:rPr>
              <w:t xml:space="preserve">Nepieciešamības gadījumā to var izmantot īpašumu atsavināšanai sabiedrības vajadzībām, kā arī citiem aprēķiniem, piemēram, grāmatvedībā un finanšu pārskatos,</w:t>
            </w:r>
            <w:r w:rsidR="00000000" w:rsidRPr="00000000" w:rsidDel="00000000">
              <w:rPr>
                <w:i w:val="1"/>
                <w:rtl w:val="0"/>
              </w:rPr>
              <w:t xml:space="preserve"> kas nav saistīti ar fiskālu ietekmi, piemēram, ar nodokļiem un nodevām." </w:t>
            </w:r>
            <w:r w:rsidR="00000000" w:rsidRPr="00000000" w:rsidDel="00000000">
              <w:rPr>
                <w:rtl w:val="0"/>
              </w:rPr>
              <w:t xml:space="preserve">Turklāt, arī pielikumā pievienotajā kadastrālo vērtību bāzes infografikā norādīts, ka "</w:t>
            </w:r>
            <w:r w:rsidR="00000000" w:rsidRPr="00000000" w:rsidDel="00000000">
              <w:rPr>
                <w:b w:val="1"/>
                <w:i w:val="1"/>
                <w:rtl w:val="0"/>
              </w:rPr>
              <w:t xml:space="preserve">universālā </w:t>
            </w:r>
            <w:r w:rsidR="00000000" w:rsidRPr="00000000" w:rsidDel="00000000">
              <w:rPr>
                <w:i w:val="1"/>
                <w:rtl w:val="0"/>
              </w:rPr>
              <w:t xml:space="preserve">-  nodrošinās taisnīgāku priekšstatu par īpašuma vērtību. </w:t>
            </w:r>
            <w:r w:rsidR="00000000" w:rsidRPr="00000000" w:rsidDel="00000000">
              <w:rPr>
                <w:b w:val="1"/>
                <w:i w:val="1"/>
                <w:u w:val="single"/>
                <w:rtl w:val="0"/>
              </w:rPr>
              <w:t xml:space="preserve">Izmantos zemes likumiskās lietošanas maksas noteikšanai</w:t>
            </w:r>
            <w:r w:rsidR="00000000" w:rsidRPr="00000000" w:rsidDel="00000000">
              <w:rPr>
                <w:b w:val="1"/>
                <w:i w:val="1"/>
                <w:rtl w:val="0"/>
              </w:rPr>
              <w:t xml:space="preserve">,</w:t>
            </w:r>
            <w:r w:rsidR="00000000" w:rsidRPr="00000000" w:rsidDel="00000000">
              <w:rPr>
                <w:i w:val="1"/>
                <w:rtl w:val="0"/>
              </w:rPr>
              <w:t xml:space="preserve"> kā arī citiem mērķiem, kas nav saistīti 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anotācijā tiek skaidrots, kas ir universālā kadastrālā vērtība un ka tā tiks izmantota zemes likumiskās lietošanas maksas noteikšanai, bet netiek skaidrots kāda no kadastrālajām vērtībām (universālā vai fiskālā) jāpiemēro citos regulējumos noteiktajos gadījumos, piemēram, Ministru kabineta 2018.gada 19.jūnija noteikumos Nr.350 "Publiskas personas zemes nomas un apbūves tiesības noteikumi" noteiktajos gadījumos, </w:t>
            </w:r>
            <w:r w:rsidR="00000000" w:rsidRPr="00000000" w:rsidDel="00000000">
              <w:rPr>
                <w:u w:val="single"/>
                <w:rtl w:val="0"/>
              </w:rPr>
              <w:t xml:space="preserve">kad zemes nomas maksa gadā ir aprēķināma 1,5% apmērā no zemesgabala kadastrālās vērtības, </w:t>
            </w:r>
            <w:r w:rsidR="00000000" w:rsidRPr="00000000" w:rsidDel="00000000">
              <w:rPr>
                <w:b w:val="1"/>
                <w:rtl w:val="0"/>
              </w:rPr>
              <w:t xml:space="preserve">aicinām papildināt anotāciju ar šādu informāciju: </w:t>
            </w:r>
            <w:r w:rsidR="00000000" w:rsidRPr="00000000" w:rsidDel="00000000">
              <w:rPr>
                <w:b w:val="1"/>
                <w:i w:val="1"/>
                <w:rtl w:val="0"/>
              </w:rPr>
              <w:t xml:space="preserve">"gadījumos, kad nomas maksa ir nosakāma noteiktu procentu apmērā no zemesgabala kadastrālās vērtības, tās noteikšanai ir piemērojama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24-TA-2116</w:t>
    </w:r>
    <w:r>
      <w:br/>
    </w:r>
    <w:r w:rsidR="00000000" w:rsidRPr="00000000" w:rsidDel="00000000">
      <w:rPr>
        <w:rtl w:val="0"/>
      </w:rPr>
      <w:t xml:space="preserve">Izdrukāts 28.11.2024.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24-TA-2116</w:t>
    </w:r>
    <w:r>
      <w:br/>
    </w:r>
    <w:r w:rsidR="00000000" w:rsidRPr="00000000" w:rsidDel="00000000">
      <w:rPr>
        <w:rtl w:val="0"/>
      </w:rPr>
      <w:t xml:space="preserve">Izdrukāts 28.11.2024.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Atzinumi_24-TA-2116.docx</dc:title>
</cp:coreProperties>
</file>

<file path=docProps/custom.xml><?xml version="1.0" encoding="utf-8"?>
<Properties xmlns="http://schemas.openxmlformats.org/officeDocument/2006/custom-properties" xmlns:vt="http://schemas.openxmlformats.org/officeDocument/2006/docPropsVTypes"/>
</file>