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noteikumu projektu “Kārtība, kādā Mākslīgā intelekta centrs sadarbībā ar kompetentajām institūcijām organizē speciālo regulatīvo vidi, un kārtība, kādā speciālās regulatīvās vides ietvaros tiek apstrādāti personas dati” (TAP ID: 25-TA-781) un sniedzam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noteikumu projektu un mērķi izveidot speciālo regulatīvo vidi mākslīgā intelekta risinājumu izstrādei un testēšanai. Taču iepazīstoties ar noteikumu projektu secinām, ka būtu nepieciešams precizēt atsevišķas noteikumu projekta sadaļas.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projektu attiecībā uz pakalpojumu pieejamību un finansējumu, proti, noteikumos  paredzēt kā tiek nodrošināti regulatīvās vides pakalpojumi gadījumos, kad de minimis limits konkrētajam periodam ir izlietots vai nepietiekams, un paredzēt caurspīdīgu pakalpojumu izmaksu modeli, piemēram, cenrādi vai izmaksu aprēķina principus. Tas palīdzētu plānot projektu budžetus, nodrošinātu vienlīdzīgu piekļuvi un mazinātu neskaidrības par līdzfinansējuma vai tirgus cenas piemērošanas iespējām.Tāpat nepieciešama skaidrība par infrastruktūras un skaitļošanas jaudu nodrošināšanu. Ja regulatīvā vide tiek darbināta valsts datu apstrādes mākonī, ievērojot nepieciešamās skaitļošanas jaudas MI risinājumiem, aicinām noteikumos paredzēt prasības specializētām jaudām un to pieejamības nodrošināšanas kārtību, paredzot, ka šīs jaudas tiek izvēlētas atklātā, nediskriminējošā konkursā starp pakalpojumu sniedzējiem, kas atbilst iepriekš definētām drošības prasībām. Tā veicinot reālistisku testēšanu un vienlīdzīgus konkurences apstākļus.Visbeidzot, aicinām papildināt regulējumu par intelektuālā īpašuma un rezultātu izmantošanu pēc projekta noslēguma. Lai gan noteikumu projektā ir paredzētas tiesības izgūt risinājumu bez testēšanas laikā apstrādātajiem datiem, būtu lietderīgi skaidri noteikt, ka projekta īstenotājs saglabā visas ar risinājumu saistītās īpašuma tiesības un drīkst virzīt risinājumu uz produkcijas vidi pēc pozitīva atzinuma, ievērojot atbilstības prasības.  Ievērojot visu iepriekš minēto, aicinām attiecīgi papildināt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14.51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14.51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