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atļauju laukuma izmantošanai jūras piekrastes ūdeņos un sauszemē tūrismam un rekreācijai paredzētu pirmās vai otrās grupas inženierbūvju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papildus normatīvajos aktos noteiktajām institūcijām, pieprasa atzinumu arī no Valsts vides dienesta un Dabas aizsardzības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normatīvajos aktos noteiktās institūcijas, no kurām pašvaldībai ir jāpieprasa atzinums par noteikumu 1. punktā minēto inženierbūvju potenciālajām būvniecības vietām. Aicinām tiesību aktā "Kārtība, kādā izsniedz atļauju laukuma izmantošanai jūras piekrastes ūdeņos un sauszemē tūrismam un rekreācijai paredzētu pirmās vai otrās grupas inženierbūvju būvniecībai" atrunāt visas iestādes, no kurām ir nepieciešams saņemt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noteikts, ka, ja izvērtētā potenciālā būvniecības vieta atbilst pašvaldības teritorijas attīstības plānošanas dokumentos noteiktajiem mērķiem un interesēm, tad pašvaldība pieprasa atzinumus ne tikai no valsts sabiedrības ar ierobežotu atbildību "Latvijas Jūras administrācija" (kā tas ir noteikts Jūras vides aizsardzības un pārvaldības likuma 19.panta trešajā divi prim daļā), bet arī no Valsts vides dienesta, Dabas aizsardzības pārvaldes un citām institūcijām, ja nepieciešams (noteikumu projekta 3.punkts). Lūdzam anotācijā precizēt, kas ir citas institūcijas, no kurām ir nepieciešams pieprasīt atzinumu un kādos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pašvaldības un paredz tām kārtību būvatļauju izsniegšanai, būtu jānoskaidro pašvaldību viedoklis par sagatavoto noteikumu projektu. Vienlaikus aicinām izvērtēt nepieciešamību noskaidrot nevalstisko organizāciju, kas darbojas vides aizsardzības jomā, viedokli. Pēc sniegtās informācijas noteikumu projekta 3. punktā un anotācijā nav viennozīmīgi saprotams apjoms, kādā būtu nepieciešams veikt attiecīgās apbūves ietekmi uz vidi un vai šādai novērtēšanai ir piemērojama, piemēram, likumā "Par ietekmes uz vidi novērtējumu" paredzētā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TAP projekta 22-TA-2802 anotācijas 6. sadaļu, nekas neliecina, ka šī projekta ietvaros ir notikusi sabiedrības līdzdalība. Lūgums sniegt informāciju par sabiedrības līdzdalības norisi (laiks, veids), saņemtajiem priekšlikumiem un vai tie ir ņemti vērā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sabiedrības grupas, kuras tieši vai netieši ietekmēs noteikumu projekts. Anotācijas pirmajā sadaļā minēts, ka noteikumu projekts paredz pozitīvu ietekmi uz tūrisma nozari un to saistīto uzņēmējdarbību, taču 2.1. sadaļā norādīts, ka noteikumu projekts neietekmēs juridiskās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05.01.2024.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05.01.2024.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Atzinumi_23-TA-3236.docx</dc:title>
</cp:coreProperties>
</file>

<file path=docProps/custom.xml><?xml version="1.0" encoding="utf-8"?>
<Properties xmlns="http://schemas.openxmlformats.org/officeDocument/2006/custom-properties" xmlns:vt="http://schemas.openxmlformats.org/officeDocument/2006/docPropsVTypes"/>
</file>