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AE125" w14:textId="77777777" w:rsidR="00563FF7" w:rsidRPr="00563FF7" w:rsidRDefault="00563FF7" w:rsidP="00563FF7">
      <w:pPr>
        <w:jc w:val="center"/>
        <w:rPr>
          <w:b/>
          <w:bCs/>
          <w:lang w:val="lv-LV"/>
        </w:rPr>
      </w:pPr>
      <w:bookmarkStart w:id="0" w:name="_GoBack"/>
      <w:bookmarkEnd w:id="0"/>
      <w:r w:rsidRPr="00563FF7">
        <w:rPr>
          <w:b/>
          <w:bCs/>
          <w:lang w:val="lv-LV"/>
        </w:rPr>
        <w:t>LIA komentāru un priekšlikumu par Likumprojektu "Grozījumi Konkurences likumā" (VSS-864) apkopojums</w:t>
      </w:r>
    </w:p>
    <w:p w14:paraId="1A4E1EF4" w14:textId="7BDED381" w:rsidR="00806F07" w:rsidRPr="0084678B" w:rsidRDefault="00563FF7" w:rsidP="00563FF7">
      <w:pPr>
        <w:ind w:hanging="851"/>
        <w:rPr>
          <w:lang w:val="lv-LV"/>
        </w:rPr>
      </w:pPr>
      <w:r w:rsidRPr="00563FF7">
        <w:rPr>
          <w:lang w:val="lv-LV"/>
        </w:rPr>
        <w:t>20.</w:t>
      </w:r>
      <w:r w:rsidR="00BF15EB">
        <w:rPr>
          <w:lang w:val="lv-LV"/>
        </w:rPr>
        <w:t>10</w:t>
      </w:r>
      <w:r w:rsidRPr="00563FF7">
        <w:rPr>
          <w:lang w:val="lv-LV"/>
        </w:rPr>
        <w:t>.2020. Pielikums LIA vēstulei Nr. 03-10/2020</w:t>
      </w:r>
    </w:p>
    <w:tbl>
      <w:tblPr>
        <w:tblStyle w:val="TableGrid"/>
        <w:tblW w:w="15027" w:type="dxa"/>
        <w:tblInd w:w="-998" w:type="dxa"/>
        <w:tblLook w:val="04A0" w:firstRow="1" w:lastRow="0" w:firstColumn="1" w:lastColumn="0" w:noHBand="0" w:noVBand="1"/>
      </w:tblPr>
      <w:tblGrid>
        <w:gridCol w:w="993"/>
        <w:gridCol w:w="5245"/>
        <w:gridCol w:w="3118"/>
        <w:gridCol w:w="5671"/>
      </w:tblGrid>
      <w:tr w:rsidR="00806F07" w:rsidRPr="0084678B" w14:paraId="4C365366" w14:textId="77777777" w:rsidTr="00AE62C7">
        <w:tc>
          <w:tcPr>
            <w:tcW w:w="993" w:type="dxa"/>
          </w:tcPr>
          <w:p w14:paraId="6EEE694E" w14:textId="2F1EB48E" w:rsidR="00806F07" w:rsidRPr="00563FF7" w:rsidRDefault="00806F07">
            <w:pPr>
              <w:rPr>
                <w:b/>
                <w:bCs/>
                <w:lang w:val="lv-LV"/>
              </w:rPr>
            </w:pPr>
            <w:r w:rsidRPr="00563FF7">
              <w:rPr>
                <w:b/>
                <w:bCs/>
                <w:lang w:val="lv-LV"/>
              </w:rPr>
              <w:t>Norma</w:t>
            </w:r>
          </w:p>
        </w:tc>
        <w:tc>
          <w:tcPr>
            <w:tcW w:w="5245" w:type="dxa"/>
          </w:tcPr>
          <w:p w14:paraId="4B4AD071" w14:textId="1993C900" w:rsidR="00806F07" w:rsidRPr="00563FF7" w:rsidRDefault="00766D21">
            <w:pPr>
              <w:rPr>
                <w:b/>
                <w:bCs/>
                <w:lang w:val="lv-LV"/>
              </w:rPr>
            </w:pPr>
            <w:r w:rsidRPr="00563FF7">
              <w:rPr>
                <w:b/>
                <w:bCs/>
                <w:lang w:val="lv-LV"/>
              </w:rPr>
              <w:t>Esošā Konkurences l</w:t>
            </w:r>
            <w:r w:rsidR="00806F07" w:rsidRPr="00563FF7">
              <w:rPr>
                <w:b/>
                <w:bCs/>
                <w:lang w:val="lv-LV"/>
              </w:rPr>
              <w:t>ikuma teksts</w:t>
            </w:r>
          </w:p>
        </w:tc>
        <w:tc>
          <w:tcPr>
            <w:tcW w:w="3118" w:type="dxa"/>
          </w:tcPr>
          <w:p w14:paraId="102B69AD" w14:textId="38542AE8" w:rsidR="00806F07" w:rsidRPr="00563FF7" w:rsidRDefault="00806F07">
            <w:pPr>
              <w:rPr>
                <w:b/>
                <w:bCs/>
                <w:lang w:val="lv-LV"/>
              </w:rPr>
            </w:pPr>
            <w:r w:rsidRPr="00563FF7">
              <w:rPr>
                <w:b/>
                <w:bCs/>
                <w:lang w:val="lv-LV"/>
              </w:rPr>
              <w:t>Pied</w:t>
            </w:r>
            <w:r w:rsidR="00A25049" w:rsidRPr="00563FF7">
              <w:rPr>
                <w:b/>
                <w:bCs/>
                <w:lang w:val="lv-LV"/>
              </w:rPr>
              <w:t>āvātie grozījumi</w:t>
            </w:r>
          </w:p>
        </w:tc>
        <w:tc>
          <w:tcPr>
            <w:tcW w:w="5671" w:type="dxa"/>
          </w:tcPr>
          <w:p w14:paraId="6C81D787" w14:textId="30CF861C" w:rsidR="00806F07" w:rsidRPr="00563FF7" w:rsidRDefault="00A25049">
            <w:pPr>
              <w:rPr>
                <w:b/>
                <w:bCs/>
                <w:lang w:val="lv-LV"/>
              </w:rPr>
            </w:pPr>
            <w:r w:rsidRPr="00563FF7">
              <w:rPr>
                <w:b/>
                <w:bCs/>
                <w:lang w:val="lv-LV"/>
              </w:rPr>
              <w:t xml:space="preserve">Komentārs </w:t>
            </w:r>
          </w:p>
        </w:tc>
      </w:tr>
      <w:tr w:rsidR="00806F07" w:rsidRPr="00D04CF0" w14:paraId="3847DA20" w14:textId="77777777" w:rsidTr="00AE62C7">
        <w:tc>
          <w:tcPr>
            <w:tcW w:w="993" w:type="dxa"/>
          </w:tcPr>
          <w:p w14:paraId="5B2A458C" w14:textId="7F0A771C" w:rsidR="00806F07" w:rsidRPr="0084678B" w:rsidRDefault="00766D21">
            <w:pPr>
              <w:rPr>
                <w:lang w:val="lv-LV"/>
              </w:rPr>
            </w:pPr>
            <w:r w:rsidRPr="0084678B">
              <w:rPr>
                <w:lang w:val="lv-LV"/>
              </w:rPr>
              <w:t>5.pants</w:t>
            </w:r>
          </w:p>
        </w:tc>
        <w:tc>
          <w:tcPr>
            <w:tcW w:w="5245" w:type="dxa"/>
          </w:tcPr>
          <w:p w14:paraId="0519A267" w14:textId="77777777" w:rsidR="00793D1A" w:rsidRPr="0084678B" w:rsidRDefault="00793D1A" w:rsidP="00793D1A">
            <w:pPr>
              <w:jc w:val="center"/>
              <w:rPr>
                <w:lang w:val="lv-LV"/>
              </w:rPr>
            </w:pPr>
          </w:p>
          <w:p w14:paraId="7FBAEF5C" w14:textId="350AA3AF" w:rsidR="00806F07" w:rsidRPr="0084678B" w:rsidRDefault="00901EAB" w:rsidP="00901EAB">
            <w:pPr>
              <w:rPr>
                <w:lang w:val="lv-LV"/>
              </w:rPr>
            </w:pPr>
            <w:r w:rsidRPr="0084678B">
              <w:rPr>
                <w:lang w:val="lv-LV"/>
              </w:rPr>
              <w:t>-</w:t>
            </w:r>
          </w:p>
        </w:tc>
        <w:tc>
          <w:tcPr>
            <w:tcW w:w="3118" w:type="dxa"/>
          </w:tcPr>
          <w:p w14:paraId="17719348" w14:textId="635A7592" w:rsidR="003351B4" w:rsidRPr="0084678B" w:rsidRDefault="00B73324" w:rsidP="003351B4">
            <w:pPr>
              <w:jc w:val="both"/>
              <w:rPr>
                <w:lang w:val="lv-LV"/>
              </w:rPr>
            </w:pPr>
            <w:r w:rsidRPr="0084678B">
              <w:rPr>
                <w:rFonts w:eastAsia="Times New Roman"/>
                <w:lang w:val="lv-LV" w:eastAsia="lv-LV"/>
              </w:rPr>
              <w:t>P</w:t>
            </w:r>
            <w:r w:rsidR="003351B4" w:rsidRPr="0084678B">
              <w:rPr>
                <w:rFonts w:eastAsia="Times New Roman"/>
                <w:lang w:val="lv-LV" w:eastAsia="lv-LV"/>
              </w:rPr>
              <w:t xml:space="preserve">apildināt </w:t>
            </w:r>
            <w:r w:rsidR="003351B4" w:rsidRPr="0084678B">
              <w:rPr>
                <w:lang w:val="lv-LV"/>
              </w:rPr>
              <w:t>ar 8.</w:t>
            </w:r>
            <w:r w:rsidR="003351B4" w:rsidRPr="0084678B">
              <w:rPr>
                <w:vertAlign w:val="superscript"/>
                <w:lang w:val="lv-LV"/>
              </w:rPr>
              <w:t>1</w:t>
            </w:r>
            <w:r w:rsidR="003351B4" w:rsidRPr="0084678B">
              <w:rPr>
                <w:lang w:val="lv-LV"/>
              </w:rPr>
              <w:t xml:space="preserve"> daļu šādā redakcijā:</w:t>
            </w:r>
          </w:p>
          <w:p w14:paraId="7B2BDD10" w14:textId="77777777" w:rsidR="003351B4" w:rsidRPr="0084678B" w:rsidRDefault="003351B4" w:rsidP="003351B4">
            <w:pPr>
              <w:spacing w:before="120"/>
              <w:jc w:val="both"/>
              <w:rPr>
                <w:shd w:val="clear" w:color="auto" w:fill="FFFFFF"/>
                <w:lang w:val="lv-LV"/>
              </w:rPr>
            </w:pPr>
            <w:r w:rsidRPr="0084678B">
              <w:rPr>
                <w:shd w:val="clear" w:color="auto" w:fill="FFFFFF"/>
                <w:lang w:val="lv-LV"/>
              </w:rPr>
              <w:t>“(8</w:t>
            </w:r>
            <w:r w:rsidRPr="0084678B">
              <w:rPr>
                <w:shd w:val="clear" w:color="auto" w:fill="FFFFFF"/>
                <w:vertAlign w:val="superscript"/>
                <w:lang w:val="lv-LV"/>
              </w:rPr>
              <w:t>1</w:t>
            </w:r>
            <w:r w:rsidRPr="0084678B">
              <w:rPr>
                <w:shd w:val="clear" w:color="auto" w:fill="FFFFFF"/>
                <w:lang w:val="lv-LV"/>
              </w:rPr>
              <w:t>) Uz Padomes priekšsēdētāju neattiecas citos normatīvajos aktos noteiktais par iestādes vadītāja darbības un tās rezultātu novērtēšanu, atstādināšanu un disciplināro atbildību, kā arī citas Padomes priekšsēdētāja neatkarību ierobežojošas tiesību normas.”</w:t>
            </w:r>
          </w:p>
          <w:p w14:paraId="417DA504" w14:textId="77777777" w:rsidR="00806F07" w:rsidRPr="0084678B" w:rsidRDefault="00806F07">
            <w:pPr>
              <w:rPr>
                <w:lang w:val="lv-LV"/>
              </w:rPr>
            </w:pPr>
          </w:p>
        </w:tc>
        <w:tc>
          <w:tcPr>
            <w:tcW w:w="5671" w:type="dxa"/>
            <w:shd w:val="clear" w:color="auto" w:fill="auto"/>
          </w:tcPr>
          <w:p w14:paraId="27B0FB02" w14:textId="58F8B9E4" w:rsidR="00F046E1" w:rsidRPr="0084678B" w:rsidRDefault="003806F0" w:rsidP="00F046E1">
            <w:pPr>
              <w:spacing w:before="120"/>
              <w:jc w:val="both"/>
              <w:rPr>
                <w:b/>
                <w:bCs/>
                <w:shd w:val="clear" w:color="auto" w:fill="FFFFFF"/>
                <w:lang w:val="lv-LV"/>
              </w:rPr>
            </w:pPr>
            <w:r w:rsidRPr="0084678B">
              <w:rPr>
                <w:lang w:val="lv-LV"/>
              </w:rPr>
              <w:t>Iebilst</w:t>
            </w:r>
            <w:r w:rsidR="00310C78" w:rsidRPr="0084678B">
              <w:rPr>
                <w:lang w:val="lv-LV"/>
              </w:rPr>
              <w:t>a</w:t>
            </w:r>
            <w:r w:rsidRPr="0084678B">
              <w:rPr>
                <w:lang w:val="lv-LV"/>
              </w:rPr>
              <w:t xml:space="preserve">m pret </w:t>
            </w:r>
            <w:r w:rsidR="00984C50" w:rsidRPr="0084678B">
              <w:rPr>
                <w:lang w:val="lv-LV"/>
              </w:rPr>
              <w:t>papildinājumu piedāvātajā redakcijā</w:t>
            </w:r>
            <w:r w:rsidR="007A1F61" w:rsidRPr="0084678B">
              <w:rPr>
                <w:lang w:val="lv-LV"/>
              </w:rPr>
              <w:t xml:space="preserve">. </w:t>
            </w:r>
            <w:r w:rsidR="00981277" w:rsidRPr="0084678B">
              <w:rPr>
                <w:lang w:val="lv-LV"/>
              </w:rPr>
              <w:t>Piedāvāt</w:t>
            </w:r>
            <w:r w:rsidR="00AF0CD9" w:rsidRPr="0084678B">
              <w:rPr>
                <w:lang w:val="lv-LV"/>
              </w:rPr>
              <w:t>ā</w:t>
            </w:r>
            <w:r w:rsidR="00981277" w:rsidRPr="0084678B">
              <w:rPr>
                <w:lang w:val="lv-LV"/>
              </w:rPr>
              <w:t xml:space="preserve"> redakcija veido situāciju, ka Padomes priekšsēdētājs nevar būt disciplināri sodīts, tā darbības un to rezultāt</w:t>
            </w:r>
            <w:r w:rsidR="00F514FB" w:rsidRPr="0084678B">
              <w:rPr>
                <w:lang w:val="lv-LV"/>
              </w:rPr>
              <w:t>i netiek novērtēti</w:t>
            </w:r>
            <w:r w:rsidR="001B1378" w:rsidRPr="0084678B">
              <w:rPr>
                <w:lang w:val="lv-LV"/>
              </w:rPr>
              <w:t xml:space="preserve"> kā t</w:t>
            </w:r>
            <w:r w:rsidR="003D4697" w:rsidRPr="0084678B">
              <w:rPr>
                <w:lang w:val="lv-LV"/>
              </w:rPr>
              <w:t xml:space="preserve">as tiek </w:t>
            </w:r>
            <w:r w:rsidR="001B1378" w:rsidRPr="0084678B">
              <w:rPr>
                <w:lang w:val="lv-LV"/>
              </w:rPr>
              <w:t>paredz</w:t>
            </w:r>
            <w:r w:rsidR="003D4697" w:rsidRPr="0084678B">
              <w:rPr>
                <w:lang w:val="lv-LV"/>
              </w:rPr>
              <w:t>ēts attiecībā uz ierēdņiem un to darbību.</w:t>
            </w:r>
            <w:r w:rsidR="00F514FB" w:rsidRPr="0084678B">
              <w:rPr>
                <w:lang w:val="lv-LV"/>
              </w:rPr>
              <w:t xml:space="preserve"> </w:t>
            </w:r>
            <w:r w:rsidR="00C80548" w:rsidRPr="0084678B">
              <w:rPr>
                <w:lang w:val="lv-LV"/>
              </w:rPr>
              <w:t>Normas pie</w:t>
            </w:r>
            <w:r w:rsidR="00C64EC8" w:rsidRPr="0084678B">
              <w:rPr>
                <w:lang w:val="lv-LV"/>
              </w:rPr>
              <w:t>mērošana</w:t>
            </w:r>
            <w:r w:rsidR="00C80548" w:rsidRPr="0084678B">
              <w:rPr>
                <w:lang w:val="lv-LV"/>
              </w:rPr>
              <w:t xml:space="preserve"> var novest arī pie situācijas, kad padomes priekšsēdētāja darbība netiek  kontrolēta</w:t>
            </w:r>
            <w:r w:rsidR="002C1663" w:rsidRPr="0084678B">
              <w:rPr>
                <w:lang w:val="lv-LV"/>
              </w:rPr>
              <w:t xml:space="preserve"> pat minimālā līmenī</w:t>
            </w:r>
            <w:r w:rsidR="00C80548" w:rsidRPr="0084678B">
              <w:rPr>
                <w:lang w:val="lv-LV"/>
              </w:rPr>
              <w:t xml:space="preserve">. </w:t>
            </w:r>
            <w:r w:rsidR="00D5777D" w:rsidRPr="0084678B">
              <w:rPr>
                <w:b/>
                <w:bCs/>
                <w:lang w:val="lv-LV"/>
              </w:rPr>
              <w:t>Tāpēc p</w:t>
            </w:r>
            <w:r w:rsidR="00C80548" w:rsidRPr="0084678B">
              <w:rPr>
                <w:b/>
                <w:bCs/>
                <w:lang w:val="lv-LV"/>
              </w:rPr>
              <w:t xml:space="preserve">iedāvājam </w:t>
            </w:r>
            <w:r w:rsidR="005B2053" w:rsidRPr="0084678B">
              <w:rPr>
                <w:b/>
                <w:bCs/>
                <w:lang w:val="lv-LV"/>
              </w:rPr>
              <w:t>papildinājumu izteikt šādā redakcijā:</w:t>
            </w:r>
            <w:r w:rsidR="0046158B" w:rsidRPr="0084678B">
              <w:rPr>
                <w:b/>
                <w:bCs/>
                <w:lang w:val="lv-LV"/>
              </w:rPr>
              <w:t xml:space="preserve"> </w:t>
            </w:r>
            <w:r w:rsidR="00F046E1" w:rsidRPr="0084678B">
              <w:rPr>
                <w:b/>
                <w:bCs/>
                <w:shd w:val="clear" w:color="auto" w:fill="FFFFFF"/>
                <w:lang w:val="lv-LV"/>
              </w:rPr>
              <w:t>“(8</w:t>
            </w:r>
            <w:r w:rsidR="00F046E1" w:rsidRPr="0084678B">
              <w:rPr>
                <w:b/>
                <w:bCs/>
                <w:shd w:val="clear" w:color="auto" w:fill="FFFFFF"/>
                <w:vertAlign w:val="superscript"/>
                <w:lang w:val="lv-LV"/>
              </w:rPr>
              <w:t>1</w:t>
            </w:r>
            <w:r w:rsidR="00F046E1" w:rsidRPr="0084678B">
              <w:rPr>
                <w:b/>
                <w:bCs/>
                <w:shd w:val="clear" w:color="auto" w:fill="FFFFFF"/>
                <w:lang w:val="lv-LV"/>
              </w:rPr>
              <w:t>) </w:t>
            </w:r>
            <w:r w:rsidR="00653111" w:rsidRPr="0084678B">
              <w:rPr>
                <w:b/>
                <w:bCs/>
                <w:shd w:val="clear" w:color="auto" w:fill="FFFFFF"/>
                <w:lang w:val="lv-LV"/>
              </w:rPr>
              <w:t xml:space="preserve">Padomes priekšsēdētāja darbības rezultātus </w:t>
            </w:r>
            <w:r w:rsidR="00B6765A" w:rsidRPr="0084678B">
              <w:rPr>
                <w:b/>
                <w:bCs/>
                <w:shd w:val="clear" w:color="auto" w:fill="FFFFFF"/>
                <w:lang w:val="lv-LV"/>
              </w:rPr>
              <w:t>novērtē Ministru kabineta noteiktajā kārtībā</w:t>
            </w:r>
            <w:r w:rsidR="00D94F6A" w:rsidRPr="0084678B">
              <w:rPr>
                <w:b/>
                <w:bCs/>
                <w:shd w:val="clear" w:color="auto" w:fill="FFFFFF"/>
                <w:lang w:val="lv-LV"/>
              </w:rPr>
              <w:t>*</w:t>
            </w:r>
            <w:r w:rsidR="002F6C2D" w:rsidRPr="0084678B">
              <w:rPr>
                <w:b/>
                <w:bCs/>
                <w:shd w:val="clear" w:color="auto" w:fill="FFFFFF"/>
                <w:lang w:val="lv-LV"/>
              </w:rPr>
              <w:t>.”</w:t>
            </w:r>
          </w:p>
          <w:p w14:paraId="5BCAEB62" w14:textId="12B4F0D6" w:rsidR="00D94F6A" w:rsidRPr="0084678B" w:rsidRDefault="00D94F6A" w:rsidP="00F046E1">
            <w:pPr>
              <w:spacing w:before="120"/>
              <w:jc w:val="both"/>
              <w:rPr>
                <w:shd w:val="clear" w:color="auto" w:fill="FFFFFF"/>
                <w:lang w:val="lv-LV"/>
              </w:rPr>
            </w:pPr>
          </w:p>
          <w:p w14:paraId="219AA257" w14:textId="39B6C4BE" w:rsidR="00D94F6A" w:rsidRPr="0084678B" w:rsidRDefault="00D94F6A" w:rsidP="00D94F6A">
            <w:pPr>
              <w:shd w:val="clear" w:color="auto" w:fill="FFFFFF"/>
              <w:rPr>
                <w:rFonts w:eastAsia="Times New Roman"/>
                <w:lang w:val="lv-LV"/>
              </w:rPr>
            </w:pPr>
            <w:r w:rsidRPr="0084678B">
              <w:rPr>
                <w:shd w:val="clear" w:color="auto" w:fill="FFFFFF"/>
                <w:lang w:val="lv-LV"/>
              </w:rPr>
              <w:t>* -</w:t>
            </w:r>
            <w:r w:rsidRPr="0084678B">
              <w:rPr>
                <w:rFonts w:eastAsia="Times New Roman"/>
                <w:lang w:val="lv-LV"/>
              </w:rPr>
              <w:t>Ministru kabineta</w:t>
            </w:r>
            <w:r w:rsidR="00D56CD2" w:rsidRPr="0084678B">
              <w:rPr>
                <w:rFonts w:eastAsia="Times New Roman"/>
                <w:lang w:val="lv-LV"/>
              </w:rPr>
              <w:t xml:space="preserve"> </w:t>
            </w:r>
            <w:r w:rsidRPr="0084678B">
              <w:rPr>
                <w:rFonts w:eastAsia="Times New Roman"/>
                <w:lang w:val="lv-LV"/>
              </w:rPr>
              <w:t>10.07.2012. noteikumi Nr.494</w:t>
            </w:r>
            <w:r w:rsidR="00D56CD2" w:rsidRPr="0084678B">
              <w:rPr>
                <w:rFonts w:eastAsia="Times New Roman"/>
                <w:lang w:val="lv-LV"/>
              </w:rPr>
              <w:t xml:space="preserve"> “</w:t>
            </w:r>
            <w:r w:rsidRPr="0084678B">
              <w:rPr>
                <w:rFonts w:eastAsia="Times New Roman"/>
                <w:lang w:val="lv-LV"/>
              </w:rPr>
              <w:t>Noteikumi par valsts tiešās pārvaldes iestādēs nodarbināto darba izpildes novērtēšanu</w:t>
            </w:r>
            <w:r w:rsidR="00D56CD2" w:rsidRPr="0084678B">
              <w:rPr>
                <w:rFonts w:eastAsia="Times New Roman"/>
                <w:lang w:val="lv-LV"/>
              </w:rPr>
              <w:t>”</w:t>
            </w:r>
          </w:p>
          <w:p w14:paraId="4287FA3D" w14:textId="4452B979" w:rsidR="00D94F6A" w:rsidRPr="0084678B" w:rsidRDefault="00D94F6A" w:rsidP="00D94F6A">
            <w:pPr>
              <w:spacing w:before="120"/>
              <w:rPr>
                <w:shd w:val="clear" w:color="auto" w:fill="FFFFFF"/>
                <w:lang w:val="lv-LV"/>
              </w:rPr>
            </w:pPr>
          </w:p>
          <w:p w14:paraId="0C306964" w14:textId="4B9A3BDD" w:rsidR="000D2D08" w:rsidRPr="0084678B" w:rsidRDefault="000D2D08">
            <w:pPr>
              <w:rPr>
                <w:highlight w:val="yellow"/>
                <w:lang w:val="lv-LV"/>
              </w:rPr>
            </w:pPr>
          </w:p>
        </w:tc>
      </w:tr>
      <w:tr w:rsidR="000E2734" w:rsidRPr="0084678B" w14:paraId="17BB8CEC" w14:textId="77777777" w:rsidTr="00AE62C7">
        <w:trPr>
          <w:trHeight w:val="1975"/>
        </w:trPr>
        <w:tc>
          <w:tcPr>
            <w:tcW w:w="993" w:type="dxa"/>
            <w:vMerge w:val="restart"/>
          </w:tcPr>
          <w:p w14:paraId="4FCBE538" w14:textId="2A9DBFF6" w:rsidR="000E2734" w:rsidRPr="0084678B" w:rsidRDefault="000E2734">
            <w:pPr>
              <w:rPr>
                <w:lang w:val="lv-LV"/>
              </w:rPr>
            </w:pPr>
            <w:r w:rsidRPr="0084678B">
              <w:rPr>
                <w:lang w:val="lv-LV"/>
              </w:rPr>
              <w:t>9.pants</w:t>
            </w:r>
          </w:p>
        </w:tc>
        <w:tc>
          <w:tcPr>
            <w:tcW w:w="5245" w:type="dxa"/>
            <w:vMerge w:val="restart"/>
          </w:tcPr>
          <w:p w14:paraId="6EFC923F" w14:textId="06E83E08" w:rsidR="000E2734" w:rsidRPr="0084678B" w:rsidRDefault="00845498" w:rsidP="00B73324">
            <w:pPr>
              <w:pStyle w:val="tv213"/>
              <w:shd w:val="clear" w:color="auto" w:fill="FFFFFF"/>
              <w:spacing w:before="0" w:beforeAutospacing="0" w:after="0" w:afterAutospacing="0"/>
              <w:jc w:val="both"/>
              <w:rPr>
                <w:rFonts w:ascii="Arial" w:hAnsi="Arial" w:cs="Arial"/>
                <w:sz w:val="20"/>
                <w:szCs w:val="20"/>
                <w:lang w:val="lv-LV"/>
              </w:rPr>
            </w:pPr>
            <w:r w:rsidRPr="0084678B">
              <w:rPr>
                <w:rFonts w:ascii="Arial" w:hAnsi="Arial" w:cs="Arial"/>
                <w:sz w:val="20"/>
                <w:szCs w:val="20"/>
                <w:lang w:val="lv-LV"/>
              </w:rPr>
              <w:t>“</w:t>
            </w:r>
            <w:r w:rsidR="000E2734" w:rsidRPr="0084678B">
              <w:rPr>
                <w:rFonts w:ascii="Arial" w:hAnsi="Arial" w:cs="Arial"/>
                <w:sz w:val="20"/>
                <w:szCs w:val="20"/>
                <w:lang w:val="lv-LV"/>
              </w:rPr>
              <w:t>(5) Konkurences padome, veicot tirgus uzraudzību vai izmeklējot šā likuma vai </w:t>
            </w:r>
            <w:r w:rsidR="00D04CF0">
              <w:fldChar w:fldCharType="begin"/>
            </w:r>
            <w:r w:rsidR="00D04CF0" w:rsidRPr="00D04CF0">
              <w:rPr>
                <w:lang w:val="lv-LV"/>
              </w:rPr>
              <w:instrText xml:space="preserve"> HYPERLINK "https://likumi.lv/ta/id/163-reklamas-likums" \t "_blank" </w:instrText>
            </w:r>
            <w:r w:rsidR="00D04CF0">
              <w:fldChar w:fldCharType="separate"/>
            </w:r>
            <w:r w:rsidR="000E2734" w:rsidRPr="0084678B">
              <w:rPr>
                <w:rStyle w:val="Hyperlink"/>
                <w:rFonts w:ascii="Arial" w:hAnsi="Arial" w:cs="Arial"/>
                <w:color w:val="auto"/>
                <w:sz w:val="20"/>
                <w:szCs w:val="20"/>
                <w:u w:val="none"/>
                <w:lang w:val="lv-LV"/>
              </w:rPr>
              <w:t>Reklāmas likuma</w:t>
            </w:r>
            <w:r w:rsidR="00D04CF0">
              <w:rPr>
                <w:rStyle w:val="Hyperlink"/>
                <w:rFonts w:ascii="Arial" w:hAnsi="Arial" w:cs="Arial"/>
                <w:color w:val="auto"/>
                <w:sz w:val="20"/>
                <w:szCs w:val="20"/>
                <w:u w:val="none"/>
                <w:lang w:val="lv-LV"/>
              </w:rPr>
              <w:fldChar w:fldCharType="end"/>
            </w:r>
            <w:r w:rsidR="000E2734" w:rsidRPr="0084678B">
              <w:rPr>
                <w:rFonts w:ascii="Arial" w:hAnsi="Arial" w:cs="Arial"/>
                <w:sz w:val="20"/>
                <w:szCs w:val="20"/>
                <w:lang w:val="lv-LV"/>
              </w:rPr>
              <w:t> pārkāpumus un nodrošinot savu lēmumu izpildi, ir tiesīga (..):</w:t>
            </w:r>
          </w:p>
          <w:p w14:paraId="5125C58E" w14:textId="2BA12411" w:rsidR="000E2734" w:rsidRPr="0084678B" w:rsidRDefault="000E2734" w:rsidP="00F27BE4">
            <w:pPr>
              <w:pStyle w:val="tv213"/>
              <w:shd w:val="clear" w:color="auto" w:fill="FFFFFF"/>
              <w:spacing w:before="0" w:beforeAutospacing="0" w:after="0" w:afterAutospacing="0"/>
              <w:ind w:left="176"/>
              <w:jc w:val="both"/>
              <w:rPr>
                <w:rFonts w:ascii="Arial" w:hAnsi="Arial" w:cs="Arial"/>
                <w:sz w:val="20"/>
                <w:szCs w:val="20"/>
                <w:lang w:val="lv-LV"/>
              </w:rPr>
            </w:pPr>
            <w:r w:rsidRPr="0084678B">
              <w:rPr>
                <w:rFonts w:ascii="Arial" w:hAnsi="Arial" w:cs="Arial"/>
                <w:sz w:val="20"/>
                <w:szCs w:val="20"/>
                <w:lang w:val="lv-LV"/>
              </w:rPr>
              <w:t>4) pamatojoties uz tiesneša lēmumu, policijas klātbūtnē bez iepriekšēja brīdinājuma iekļūt tirgus dalībnieka vai tirgus dalībnieku apvienības un šā tirgus dalībnieka vai tirgus dalībnieku apvienības darbinieku īpašumā, valdījumā vai lietošanā esošajās neapdzīvojamās telpās, transportlīdzekļos, dzīvokļos, būvēs un citos kustamos un nekustamos objektos, atverot tos un tajos esošās glabātavas, veikt šo objektu un tajos esošo glabātavu piespiedu pārmeklēšanu un tajos esošo mantu un dokumentu, tai skaitā elektroniskās informācijas sistēmā — datoros, disketēs un citos informācijas nesējos — saglabāto ziņu (datu) apskati. Ja persona, pie kuras notiek pārmeklēšana, atsakās atvērt objektus vai tajos esošās glabātavas, Konkurences padomes amatpersonas ir tiesīgas tās atvērt, nenodarot būtiskus bojājumus. Pārmeklēšanas un apskates laikā Konkurences padomes amatpersonas ir tiesīgas (..):</w:t>
            </w:r>
          </w:p>
          <w:p w14:paraId="2ED5324C" w14:textId="77777777" w:rsidR="000E2734" w:rsidRPr="0084678B" w:rsidRDefault="000E2734" w:rsidP="00F27BE4">
            <w:pPr>
              <w:pStyle w:val="tv213"/>
              <w:shd w:val="clear" w:color="auto" w:fill="FFFFFF"/>
              <w:spacing w:before="0" w:beforeAutospacing="0" w:after="0" w:afterAutospacing="0"/>
              <w:ind w:left="459"/>
              <w:jc w:val="both"/>
              <w:rPr>
                <w:rFonts w:ascii="Arial" w:hAnsi="Arial" w:cs="Arial"/>
                <w:sz w:val="20"/>
                <w:szCs w:val="20"/>
                <w:lang w:val="lv-LV"/>
              </w:rPr>
            </w:pPr>
            <w:r w:rsidRPr="0084678B">
              <w:rPr>
                <w:rFonts w:ascii="Arial" w:hAnsi="Arial" w:cs="Arial"/>
                <w:sz w:val="20"/>
                <w:szCs w:val="20"/>
                <w:lang w:val="lv-LV"/>
              </w:rPr>
              <w:t>f) pieprasīt un saņemt rakstveida vai mutvārdu paskaidrojumus no tirgus dalībnieka darbiniekiem,</w:t>
            </w:r>
          </w:p>
          <w:p w14:paraId="43F763A1" w14:textId="77777777" w:rsidR="000E2734" w:rsidRPr="0084678B" w:rsidRDefault="000E2734" w:rsidP="00F27BE4">
            <w:pPr>
              <w:pStyle w:val="tv213"/>
              <w:shd w:val="clear" w:color="auto" w:fill="FFFFFF"/>
              <w:spacing w:before="0" w:beforeAutospacing="0" w:after="0" w:afterAutospacing="0"/>
              <w:ind w:left="459"/>
              <w:jc w:val="both"/>
              <w:rPr>
                <w:rFonts w:ascii="Arial" w:hAnsi="Arial" w:cs="Arial"/>
                <w:sz w:val="20"/>
                <w:szCs w:val="20"/>
                <w:lang w:val="lv-LV"/>
              </w:rPr>
            </w:pPr>
            <w:r w:rsidRPr="0084678B">
              <w:rPr>
                <w:rFonts w:ascii="Arial" w:hAnsi="Arial" w:cs="Arial"/>
                <w:sz w:val="20"/>
                <w:szCs w:val="20"/>
                <w:lang w:val="lv-LV"/>
              </w:rPr>
              <w:lastRenderedPageBreak/>
              <w:t>g) uz laiku, ne ilgāku par 72 stundām, aizzīmogot neapdzīvojamās telpas, transportlīdzekļus, būves un citus objektus un tajos esošās glabātavas, lai nodrošinātu pierādījumu saglabāšanu;</w:t>
            </w:r>
          </w:p>
          <w:p w14:paraId="04B5DF0C" w14:textId="77777777" w:rsidR="000E2734" w:rsidRPr="0084678B" w:rsidRDefault="000E2734" w:rsidP="00F27BE4">
            <w:pPr>
              <w:pStyle w:val="tv213"/>
              <w:shd w:val="clear" w:color="auto" w:fill="FFFFFF"/>
              <w:spacing w:before="0" w:beforeAutospacing="0" w:after="0" w:afterAutospacing="0"/>
              <w:ind w:left="176"/>
              <w:jc w:val="both"/>
              <w:rPr>
                <w:rFonts w:ascii="Arial" w:hAnsi="Arial" w:cs="Arial"/>
                <w:sz w:val="20"/>
                <w:szCs w:val="20"/>
                <w:lang w:val="lv-LV"/>
              </w:rPr>
            </w:pPr>
            <w:r w:rsidRPr="0084678B">
              <w:rPr>
                <w:rFonts w:ascii="Arial" w:hAnsi="Arial" w:cs="Arial"/>
                <w:sz w:val="20"/>
                <w:szCs w:val="20"/>
                <w:lang w:val="lv-LV"/>
              </w:rPr>
              <w:t>5) pamatojoties uz tiesneša lēmumu, ja pastāv pamatotas aizdomas, ka dokumenti vai mantas, kas varētu kalpot par pierādījumu šā likuma pārkāpumam, tiek glabāti citu personu īpašumā, valdījumā vai lietošanā esošajās neapdzīvojamās telpās, transportlīdzekļos, dzīvokļos, būvēs un citos kustamos un nekustamos objektos, attiecībā uz šīm personām policijas klātbūtnē veikt šīs daļas </w:t>
            </w:r>
            <w:r w:rsidR="00D04CF0">
              <w:fldChar w:fldCharType="begin"/>
            </w:r>
            <w:r w:rsidR="00D04CF0" w:rsidRPr="00D04CF0">
              <w:rPr>
                <w:lang w:val="lv-LV"/>
              </w:rPr>
              <w:instrText xml:space="preserve"> HYPERLINK "https://likumi.lv/ta/id/54890" \l "p4" </w:instrText>
            </w:r>
            <w:r w:rsidR="00D04CF0">
              <w:fldChar w:fldCharType="separate"/>
            </w:r>
            <w:r w:rsidRPr="0084678B">
              <w:rPr>
                <w:rStyle w:val="Hyperlink"/>
                <w:rFonts w:ascii="Arial" w:hAnsi="Arial" w:cs="Arial"/>
                <w:color w:val="auto"/>
                <w:sz w:val="20"/>
                <w:szCs w:val="20"/>
                <w:u w:val="none"/>
                <w:lang w:val="lv-LV"/>
              </w:rPr>
              <w:t>4.punktā</w:t>
            </w:r>
            <w:r w:rsidR="00D04CF0">
              <w:rPr>
                <w:rStyle w:val="Hyperlink"/>
                <w:rFonts w:ascii="Arial" w:hAnsi="Arial" w:cs="Arial"/>
                <w:color w:val="auto"/>
                <w:sz w:val="20"/>
                <w:szCs w:val="20"/>
                <w:u w:val="none"/>
                <w:lang w:val="lv-LV"/>
              </w:rPr>
              <w:fldChar w:fldCharType="end"/>
            </w:r>
            <w:r w:rsidRPr="0084678B">
              <w:rPr>
                <w:rFonts w:ascii="Arial" w:hAnsi="Arial" w:cs="Arial"/>
                <w:sz w:val="20"/>
                <w:szCs w:val="20"/>
                <w:lang w:val="lv-LV"/>
              </w:rPr>
              <w:t> minētās darbības;</w:t>
            </w:r>
          </w:p>
          <w:p w14:paraId="5C257A0C" w14:textId="32DFAD3A" w:rsidR="000E2734" w:rsidRPr="0084678B" w:rsidRDefault="00FE4ECF" w:rsidP="00FE4ECF">
            <w:pPr>
              <w:pStyle w:val="tv213"/>
              <w:shd w:val="clear" w:color="auto" w:fill="FFFFFF"/>
              <w:spacing w:before="0" w:beforeAutospacing="0" w:after="0" w:afterAutospacing="0"/>
              <w:ind w:left="600"/>
              <w:jc w:val="both"/>
              <w:rPr>
                <w:rFonts w:ascii="Arial" w:hAnsi="Arial" w:cs="Arial"/>
                <w:sz w:val="20"/>
                <w:szCs w:val="20"/>
                <w:lang w:val="lv-LV"/>
              </w:rPr>
            </w:pPr>
            <w:r w:rsidRPr="0084678B">
              <w:rPr>
                <w:rFonts w:ascii="Arial" w:hAnsi="Arial" w:cs="Arial"/>
                <w:sz w:val="20"/>
                <w:szCs w:val="20"/>
                <w:lang w:val="lv-LV"/>
              </w:rPr>
              <w:t>(..)</w:t>
            </w:r>
            <w:r w:rsidR="00845498" w:rsidRPr="0084678B">
              <w:rPr>
                <w:rFonts w:ascii="Arial" w:hAnsi="Arial" w:cs="Arial"/>
                <w:sz w:val="20"/>
                <w:szCs w:val="20"/>
                <w:lang w:val="lv-LV"/>
              </w:rPr>
              <w:t>.”</w:t>
            </w:r>
          </w:p>
        </w:tc>
        <w:tc>
          <w:tcPr>
            <w:tcW w:w="3118" w:type="dxa"/>
          </w:tcPr>
          <w:p w14:paraId="12F85F60" w14:textId="407EC70F" w:rsidR="000E2734" w:rsidRPr="0084678B" w:rsidRDefault="00B73324" w:rsidP="00DD5543">
            <w:pPr>
              <w:jc w:val="both"/>
              <w:rPr>
                <w:shd w:val="clear" w:color="auto" w:fill="FFFFFF"/>
                <w:lang w:val="lv-LV"/>
              </w:rPr>
            </w:pPr>
            <w:r w:rsidRPr="0084678B">
              <w:rPr>
                <w:lang w:val="lv-LV"/>
              </w:rPr>
              <w:lastRenderedPageBreak/>
              <w:t>S</w:t>
            </w:r>
            <w:r w:rsidR="000E2734" w:rsidRPr="0084678B">
              <w:rPr>
                <w:lang w:val="lv-LV"/>
              </w:rPr>
              <w:t>vītrot piektās daļas 4.punkta f) apakšpunktā vārdus “</w:t>
            </w:r>
            <w:r w:rsidR="000E2734" w:rsidRPr="0084678B">
              <w:rPr>
                <w:shd w:val="clear" w:color="auto" w:fill="FFFFFF"/>
                <w:lang w:val="lv-LV"/>
              </w:rPr>
              <w:t>no tirgus dalībnieka darbiniekiem”;</w:t>
            </w:r>
          </w:p>
          <w:p w14:paraId="24C7FCFF" w14:textId="77777777" w:rsidR="000E2734" w:rsidRPr="0084678B" w:rsidRDefault="000E2734">
            <w:pPr>
              <w:rPr>
                <w:lang w:val="lv-LV"/>
              </w:rPr>
            </w:pPr>
          </w:p>
        </w:tc>
        <w:tc>
          <w:tcPr>
            <w:tcW w:w="5671" w:type="dxa"/>
          </w:tcPr>
          <w:p w14:paraId="23F2A8C8" w14:textId="2603B00F" w:rsidR="000E2734" w:rsidRPr="0084678B" w:rsidRDefault="00FE4ECF" w:rsidP="00C65174">
            <w:pPr>
              <w:pStyle w:val="tv213"/>
              <w:shd w:val="clear" w:color="auto" w:fill="FFFFFF"/>
              <w:spacing w:before="0" w:beforeAutospacing="0" w:after="0" w:afterAutospacing="0"/>
              <w:jc w:val="both"/>
              <w:rPr>
                <w:rFonts w:ascii="Arial" w:hAnsi="Arial" w:cs="Arial"/>
                <w:sz w:val="20"/>
                <w:szCs w:val="20"/>
                <w:lang w:val="lv-LV"/>
              </w:rPr>
            </w:pPr>
            <w:r w:rsidRPr="0084678B">
              <w:rPr>
                <w:rFonts w:ascii="Arial" w:hAnsi="Arial" w:cs="Arial"/>
                <w:sz w:val="20"/>
                <w:szCs w:val="20"/>
                <w:lang w:val="lv-LV"/>
              </w:rPr>
              <w:t>Iebilst</w:t>
            </w:r>
            <w:r w:rsidR="0084678B" w:rsidRPr="0084678B">
              <w:rPr>
                <w:rFonts w:ascii="Arial" w:hAnsi="Arial" w:cs="Arial"/>
                <w:sz w:val="20"/>
                <w:szCs w:val="20"/>
                <w:lang w:val="lv-LV"/>
              </w:rPr>
              <w:t>a</w:t>
            </w:r>
            <w:r w:rsidRPr="0084678B">
              <w:rPr>
                <w:rFonts w:ascii="Arial" w:hAnsi="Arial" w:cs="Arial"/>
                <w:sz w:val="20"/>
                <w:szCs w:val="20"/>
                <w:lang w:val="lv-LV"/>
              </w:rPr>
              <w:t>m pret šo priekšlikumu</w:t>
            </w:r>
            <w:r w:rsidR="00DB62A7" w:rsidRPr="0084678B">
              <w:rPr>
                <w:rFonts w:ascii="Arial" w:hAnsi="Arial" w:cs="Arial"/>
                <w:sz w:val="20"/>
                <w:szCs w:val="20"/>
                <w:lang w:val="lv-LV"/>
              </w:rPr>
              <w:t>.</w:t>
            </w:r>
            <w:r w:rsidRPr="0084678B">
              <w:rPr>
                <w:rFonts w:ascii="Arial" w:hAnsi="Arial" w:cs="Arial"/>
                <w:sz w:val="20"/>
                <w:szCs w:val="20"/>
                <w:lang w:val="lv-LV"/>
              </w:rPr>
              <w:t xml:space="preserve"> </w:t>
            </w:r>
            <w:r w:rsidR="000E2734" w:rsidRPr="0084678B">
              <w:rPr>
                <w:rFonts w:ascii="Arial" w:hAnsi="Arial" w:cs="Arial"/>
                <w:sz w:val="20"/>
                <w:szCs w:val="20"/>
                <w:lang w:val="lv-LV"/>
              </w:rPr>
              <w:t xml:space="preserve">Normas formulējums pēc grozījumiem būtu šāds: </w:t>
            </w:r>
          </w:p>
          <w:p w14:paraId="492AFC76" w14:textId="77777777" w:rsidR="005934D6" w:rsidRPr="0084678B" w:rsidRDefault="000E2734" w:rsidP="00035AE4">
            <w:pPr>
              <w:pStyle w:val="tv213"/>
              <w:shd w:val="clear" w:color="auto" w:fill="FFFFFF"/>
              <w:spacing w:before="0" w:beforeAutospacing="0" w:after="0" w:afterAutospacing="0"/>
              <w:jc w:val="both"/>
              <w:rPr>
                <w:rFonts w:ascii="Arial" w:hAnsi="Arial" w:cs="Arial"/>
                <w:color w:val="000000"/>
                <w:sz w:val="20"/>
                <w:szCs w:val="20"/>
                <w:shd w:val="clear" w:color="auto" w:fill="FFFFFF"/>
                <w:lang w:val="lv-LV"/>
              </w:rPr>
            </w:pPr>
            <w:r w:rsidRPr="0084678B">
              <w:rPr>
                <w:rFonts w:ascii="Arial" w:hAnsi="Arial" w:cs="Arial"/>
                <w:sz w:val="20"/>
                <w:szCs w:val="20"/>
                <w:lang w:val="lv-LV"/>
              </w:rPr>
              <w:t>“f) pieprasīt un saņemt rakstveida vai mutvārdu paskaidrojumus,”</w:t>
            </w:r>
            <w:r w:rsidR="00035AE4" w:rsidRPr="0084678B">
              <w:rPr>
                <w:rFonts w:ascii="Arial" w:hAnsi="Arial" w:cs="Arial"/>
                <w:sz w:val="20"/>
                <w:szCs w:val="20"/>
                <w:lang w:val="lv-LV"/>
              </w:rPr>
              <w:t xml:space="preserve">. </w:t>
            </w:r>
            <w:r w:rsidRPr="0084678B">
              <w:rPr>
                <w:rFonts w:ascii="Arial" w:hAnsi="Arial" w:cs="Arial"/>
                <w:sz w:val="20"/>
                <w:szCs w:val="20"/>
                <w:lang w:val="lv-LV"/>
              </w:rPr>
              <w:t>Izsvītrojot no normas vārdus “no tirgus dalībnieka darbiniekiem”, norma paredzēs nesamērīgas tiesības Konkurences padomei. Grozījumi nepamatoti nodrošinās Konkurences padomei</w:t>
            </w:r>
            <w:r w:rsidR="004B5CEA" w:rsidRPr="0084678B">
              <w:rPr>
                <w:rFonts w:ascii="Arial" w:hAnsi="Arial" w:cs="Arial"/>
                <w:sz w:val="20"/>
                <w:szCs w:val="20"/>
                <w:lang w:val="lv-LV"/>
              </w:rPr>
              <w:t xml:space="preserve"> tiesības</w:t>
            </w:r>
            <w:r w:rsidRPr="0084678B">
              <w:rPr>
                <w:rFonts w:ascii="Arial" w:hAnsi="Arial" w:cs="Arial"/>
                <w:sz w:val="20"/>
                <w:szCs w:val="20"/>
                <w:lang w:val="lv-LV"/>
              </w:rPr>
              <w:t xml:space="preserve"> pieprasīt paskaidrojumus no jebkuras</w:t>
            </w:r>
            <w:r w:rsidR="002E4113" w:rsidRPr="0084678B">
              <w:rPr>
                <w:rFonts w:ascii="Arial" w:hAnsi="Arial" w:cs="Arial"/>
                <w:sz w:val="20"/>
                <w:szCs w:val="20"/>
                <w:lang w:val="lv-LV"/>
              </w:rPr>
              <w:t xml:space="preserve"> </w:t>
            </w:r>
            <w:r w:rsidR="00966E2E" w:rsidRPr="0084678B">
              <w:rPr>
                <w:rFonts w:ascii="Arial" w:hAnsi="Arial" w:cs="Arial"/>
                <w:sz w:val="20"/>
                <w:szCs w:val="20"/>
                <w:lang w:val="lv-LV"/>
              </w:rPr>
              <w:t xml:space="preserve">tiesneša lēmumā neminētās </w:t>
            </w:r>
            <w:r w:rsidR="002E4113" w:rsidRPr="0084678B">
              <w:rPr>
                <w:rFonts w:ascii="Arial" w:hAnsi="Arial" w:cs="Arial"/>
                <w:sz w:val="20"/>
                <w:szCs w:val="20"/>
                <w:lang w:val="lv-LV"/>
              </w:rPr>
              <w:t>objektā/telpās</w:t>
            </w:r>
            <w:r w:rsidRPr="0084678B">
              <w:rPr>
                <w:rFonts w:ascii="Arial" w:hAnsi="Arial" w:cs="Arial"/>
                <w:sz w:val="20"/>
                <w:szCs w:val="20"/>
                <w:lang w:val="lv-LV"/>
              </w:rPr>
              <w:t xml:space="preserve"> </w:t>
            </w:r>
            <w:r w:rsidR="004B5CEA" w:rsidRPr="0084678B">
              <w:rPr>
                <w:rFonts w:ascii="Arial" w:hAnsi="Arial" w:cs="Arial"/>
                <w:sz w:val="20"/>
                <w:szCs w:val="20"/>
                <w:lang w:val="lv-LV"/>
              </w:rPr>
              <w:t xml:space="preserve">sastaptās </w:t>
            </w:r>
            <w:r w:rsidRPr="0084678B">
              <w:rPr>
                <w:rFonts w:ascii="Arial" w:hAnsi="Arial" w:cs="Arial"/>
                <w:sz w:val="20"/>
                <w:szCs w:val="20"/>
                <w:lang w:val="lv-LV"/>
              </w:rPr>
              <w:t>personas, neatkarīgi no tā, vai šai personai vispār ir kaut kāds sakars ar tirgus dalībnieku</w:t>
            </w:r>
            <w:r w:rsidR="003F50D2" w:rsidRPr="0084678B">
              <w:rPr>
                <w:rFonts w:ascii="Arial" w:hAnsi="Arial" w:cs="Arial"/>
                <w:sz w:val="20"/>
                <w:szCs w:val="20"/>
                <w:lang w:val="lv-LV"/>
              </w:rPr>
              <w:t xml:space="preserve"> un izmeklējamo pārkāpumu</w:t>
            </w:r>
            <w:r w:rsidRPr="0084678B">
              <w:rPr>
                <w:rFonts w:ascii="Arial" w:hAnsi="Arial" w:cs="Arial"/>
                <w:sz w:val="20"/>
                <w:szCs w:val="20"/>
                <w:lang w:val="lv-LV"/>
              </w:rPr>
              <w:t>.</w:t>
            </w:r>
            <w:r w:rsidR="00984D60" w:rsidRPr="0084678B">
              <w:rPr>
                <w:rFonts w:ascii="Arial" w:hAnsi="Arial" w:cs="Arial"/>
                <w:sz w:val="20"/>
                <w:szCs w:val="20"/>
                <w:lang w:val="lv-LV"/>
              </w:rPr>
              <w:t xml:space="preserve"> </w:t>
            </w:r>
            <w:r w:rsidR="00035AE4" w:rsidRPr="0084678B">
              <w:rPr>
                <w:rFonts w:ascii="Arial" w:hAnsi="Arial" w:cs="Arial"/>
                <w:sz w:val="20"/>
                <w:szCs w:val="20"/>
                <w:lang w:val="lv-LV"/>
              </w:rPr>
              <w:t xml:space="preserve">Vēršam uzmanību, ka </w:t>
            </w:r>
            <w:r w:rsidR="00967639" w:rsidRPr="0084678B">
              <w:rPr>
                <w:rFonts w:ascii="Arial" w:hAnsi="Arial" w:cs="Arial"/>
                <w:sz w:val="20"/>
                <w:szCs w:val="20"/>
                <w:lang w:val="lv-LV"/>
              </w:rPr>
              <w:t>Direktīvas 6.panta 1.daļas e)</w:t>
            </w:r>
            <w:r w:rsidR="00121B08" w:rsidRPr="0084678B">
              <w:rPr>
                <w:rFonts w:ascii="Arial" w:hAnsi="Arial" w:cs="Arial"/>
                <w:sz w:val="20"/>
                <w:szCs w:val="20"/>
                <w:lang w:val="lv-LV"/>
              </w:rPr>
              <w:t xml:space="preserve"> </w:t>
            </w:r>
            <w:r w:rsidR="00967639" w:rsidRPr="0084678B">
              <w:rPr>
                <w:rFonts w:ascii="Arial" w:hAnsi="Arial" w:cs="Arial"/>
                <w:sz w:val="20"/>
                <w:szCs w:val="20"/>
                <w:lang w:val="lv-LV"/>
              </w:rPr>
              <w:t xml:space="preserve">punkts nosaka, ka </w:t>
            </w:r>
            <w:r w:rsidR="00594D83" w:rsidRPr="0084678B">
              <w:rPr>
                <w:rFonts w:ascii="Arial" w:hAnsi="Arial" w:cs="Arial"/>
                <w:sz w:val="20"/>
                <w:szCs w:val="20"/>
                <w:lang w:val="lv-LV"/>
              </w:rPr>
              <w:t xml:space="preserve">“(..) </w:t>
            </w:r>
            <w:r w:rsidR="00594D83" w:rsidRPr="0084678B">
              <w:rPr>
                <w:rFonts w:ascii="Arial" w:hAnsi="Arial" w:cs="Arial"/>
                <w:color w:val="000000"/>
                <w:sz w:val="20"/>
                <w:szCs w:val="20"/>
                <w:shd w:val="clear" w:color="auto" w:fill="FFFFFF"/>
                <w:lang w:val="lv-LV"/>
              </w:rPr>
              <w:t>Dalībvalstis nodrošina, lai amatpersonām un citām pavadošajām personām, ko valsts konkurences iestādes pilnvarojušas vai iecēlušas šādu inspekciju veikšanai, būtu vismaz šādas pilnvaras:</w:t>
            </w:r>
            <w:r w:rsidR="00121B08" w:rsidRPr="0084678B">
              <w:rPr>
                <w:rFonts w:ascii="Arial" w:hAnsi="Arial" w:cs="Arial"/>
                <w:color w:val="000000"/>
                <w:sz w:val="20"/>
                <w:szCs w:val="20"/>
                <w:shd w:val="clear" w:color="auto" w:fill="FFFFFF"/>
                <w:lang w:val="lv-LV"/>
              </w:rPr>
              <w:t xml:space="preserve"> (..)</w:t>
            </w:r>
          </w:p>
          <w:p w14:paraId="7111DBBC" w14:textId="048A2242" w:rsidR="00967639" w:rsidRPr="0084678B" w:rsidRDefault="005934D6" w:rsidP="00035AE4">
            <w:pPr>
              <w:pStyle w:val="tv213"/>
              <w:shd w:val="clear" w:color="auto" w:fill="FFFFFF"/>
              <w:spacing w:before="0" w:beforeAutospacing="0" w:after="0" w:afterAutospacing="0"/>
              <w:jc w:val="both"/>
              <w:rPr>
                <w:rFonts w:ascii="Arial" w:hAnsi="Arial" w:cs="Arial"/>
                <w:sz w:val="20"/>
                <w:szCs w:val="20"/>
                <w:lang w:val="lv-LV"/>
              </w:rPr>
            </w:pPr>
            <w:r w:rsidRPr="0084678B">
              <w:rPr>
                <w:rFonts w:ascii="Arial" w:hAnsi="Arial" w:cs="Arial"/>
                <w:color w:val="000000"/>
                <w:sz w:val="20"/>
                <w:szCs w:val="20"/>
                <w:shd w:val="clear" w:color="auto" w:fill="FFFFFF"/>
                <w:lang w:val="lv-LV"/>
              </w:rPr>
              <w:t xml:space="preserve">e) </w:t>
            </w:r>
            <w:r w:rsidR="00217E0C" w:rsidRPr="0084678B">
              <w:rPr>
                <w:rFonts w:ascii="Arial" w:hAnsi="Arial" w:cs="Arial"/>
                <w:color w:val="000000"/>
                <w:sz w:val="20"/>
                <w:szCs w:val="20"/>
                <w:lang w:val="lv-LV"/>
              </w:rPr>
              <w:t>prasīt jebkuram uzņēmuma vai uzņēmumu apvienības darbiniekam vai pārstāvim paskaidrojumus par faktiem vai dokumentiem, kas attiecas uz inspekcijas priekšmetu un mērķi, un fiksēt atbildes.</w:t>
            </w:r>
            <w:r w:rsidRPr="0084678B">
              <w:rPr>
                <w:color w:val="000000"/>
                <w:lang w:val="lv-LV"/>
              </w:rPr>
              <w:t>”</w:t>
            </w:r>
          </w:p>
          <w:p w14:paraId="00F7E189" w14:textId="54B2363A" w:rsidR="00F15C8C" w:rsidRPr="0084678B" w:rsidRDefault="00874704" w:rsidP="00035AE4">
            <w:pPr>
              <w:pStyle w:val="tv213"/>
              <w:shd w:val="clear" w:color="auto" w:fill="FFFFFF"/>
              <w:spacing w:before="0" w:beforeAutospacing="0" w:after="0" w:afterAutospacing="0"/>
              <w:jc w:val="both"/>
              <w:rPr>
                <w:rFonts w:ascii="Arial" w:hAnsi="Arial" w:cs="Arial"/>
                <w:sz w:val="20"/>
                <w:szCs w:val="20"/>
                <w:lang w:val="lv-LV"/>
              </w:rPr>
            </w:pPr>
            <w:r w:rsidRPr="0084678B">
              <w:rPr>
                <w:rFonts w:ascii="Arial" w:hAnsi="Arial" w:cs="Arial"/>
                <w:sz w:val="20"/>
                <w:szCs w:val="20"/>
                <w:lang w:val="lv-LV"/>
              </w:rPr>
              <w:t>No minētās normas izriet, ka k</w:t>
            </w:r>
            <w:r w:rsidR="003B1ADD" w:rsidRPr="0084678B">
              <w:rPr>
                <w:rFonts w:ascii="Arial" w:hAnsi="Arial" w:cs="Arial"/>
                <w:sz w:val="20"/>
                <w:szCs w:val="20"/>
                <w:lang w:val="lv-LV"/>
              </w:rPr>
              <w:t>onkurences iestādes tiesības pieprasīt paskaidrojumus ir attiecināmas uz ar tirgus dalībniek</w:t>
            </w:r>
            <w:r w:rsidR="00217E0C" w:rsidRPr="0084678B">
              <w:rPr>
                <w:rFonts w:ascii="Arial" w:hAnsi="Arial" w:cs="Arial"/>
                <w:sz w:val="20"/>
                <w:szCs w:val="20"/>
                <w:lang w:val="lv-LV"/>
              </w:rPr>
              <w:t xml:space="preserve">u saistīto personu. </w:t>
            </w:r>
            <w:r w:rsidR="00984D60" w:rsidRPr="0084678B">
              <w:rPr>
                <w:rFonts w:ascii="Arial" w:hAnsi="Arial" w:cs="Arial"/>
                <w:sz w:val="20"/>
                <w:szCs w:val="20"/>
                <w:lang w:val="lv-LV"/>
              </w:rPr>
              <w:t xml:space="preserve">Anotācijā </w:t>
            </w:r>
            <w:r w:rsidR="000B4D8F" w:rsidRPr="0084678B">
              <w:rPr>
                <w:rFonts w:ascii="Arial" w:hAnsi="Arial" w:cs="Arial"/>
                <w:sz w:val="20"/>
                <w:szCs w:val="20"/>
                <w:lang w:val="lv-LV"/>
              </w:rPr>
              <w:t xml:space="preserve">nav </w:t>
            </w:r>
            <w:r w:rsidRPr="0084678B">
              <w:rPr>
                <w:rFonts w:ascii="Arial" w:hAnsi="Arial" w:cs="Arial"/>
                <w:sz w:val="20"/>
                <w:szCs w:val="20"/>
                <w:lang w:val="lv-LV"/>
              </w:rPr>
              <w:t xml:space="preserve">skaidrots, kāpēc </w:t>
            </w:r>
            <w:r w:rsidR="00795B92" w:rsidRPr="0084678B">
              <w:rPr>
                <w:rFonts w:ascii="Arial" w:hAnsi="Arial" w:cs="Arial"/>
                <w:sz w:val="20"/>
                <w:szCs w:val="20"/>
                <w:lang w:val="lv-LV"/>
              </w:rPr>
              <w:t xml:space="preserve">šajā aspektā nepieciešams plašākas konkurences iestādes </w:t>
            </w:r>
            <w:r w:rsidR="00795B92" w:rsidRPr="0084678B">
              <w:rPr>
                <w:rFonts w:ascii="Arial" w:hAnsi="Arial" w:cs="Arial"/>
                <w:sz w:val="20"/>
                <w:szCs w:val="20"/>
                <w:lang w:val="lv-LV"/>
              </w:rPr>
              <w:lastRenderedPageBreak/>
              <w:t>tiesības nekā noteikt Direktīvā</w:t>
            </w:r>
            <w:r w:rsidR="00E86B16" w:rsidRPr="0084678B">
              <w:rPr>
                <w:rFonts w:ascii="Arial" w:hAnsi="Arial" w:cs="Arial"/>
                <w:sz w:val="20"/>
                <w:szCs w:val="20"/>
                <w:lang w:val="lv-LV"/>
              </w:rPr>
              <w:t xml:space="preserve"> un esošajā Konkurences likuma redakcijā.</w:t>
            </w:r>
            <w:r w:rsidR="00F3455F" w:rsidRPr="0084678B">
              <w:rPr>
                <w:rFonts w:ascii="Arial" w:hAnsi="Arial" w:cs="Arial"/>
                <w:sz w:val="20"/>
                <w:szCs w:val="20"/>
                <w:lang w:val="lv-LV"/>
              </w:rPr>
              <w:t xml:space="preserve"> </w:t>
            </w:r>
            <w:r w:rsidR="00C76F96" w:rsidRPr="0084678B">
              <w:rPr>
                <w:rFonts w:ascii="Arial" w:hAnsi="Arial" w:cs="Arial"/>
                <w:sz w:val="20"/>
                <w:szCs w:val="20"/>
                <w:lang w:val="lv-LV"/>
              </w:rPr>
              <w:t xml:space="preserve">Turklāt šī 9.panta piektās daļas 5.punkts nodrošina </w:t>
            </w:r>
            <w:r w:rsidR="00955E72" w:rsidRPr="0084678B">
              <w:rPr>
                <w:rFonts w:ascii="Arial" w:hAnsi="Arial" w:cs="Arial"/>
                <w:sz w:val="20"/>
                <w:szCs w:val="20"/>
                <w:lang w:val="lv-LV"/>
              </w:rPr>
              <w:t>Konkurences padomei tiesības veikt 9.panta piektās daļas 4.punkta f) apakšpunkt</w:t>
            </w:r>
            <w:r w:rsidR="00D46281" w:rsidRPr="0084678B">
              <w:rPr>
                <w:rFonts w:ascii="Arial" w:hAnsi="Arial" w:cs="Arial"/>
                <w:sz w:val="20"/>
                <w:szCs w:val="20"/>
                <w:lang w:val="lv-LV"/>
              </w:rPr>
              <w:t xml:space="preserve">ā noteiktās </w:t>
            </w:r>
            <w:r w:rsidR="00955E72" w:rsidRPr="0084678B">
              <w:rPr>
                <w:rFonts w:ascii="Arial" w:hAnsi="Arial" w:cs="Arial"/>
                <w:sz w:val="20"/>
                <w:szCs w:val="20"/>
                <w:lang w:val="lv-LV"/>
              </w:rPr>
              <w:t xml:space="preserve"> darbības, proti, arī paskaidrojumu saņemšanu</w:t>
            </w:r>
            <w:r w:rsidR="00F15C8C" w:rsidRPr="0084678B">
              <w:rPr>
                <w:rFonts w:ascii="Arial" w:hAnsi="Arial" w:cs="Arial"/>
                <w:sz w:val="20"/>
                <w:szCs w:val="20"/>
                <w:lang w:val="lv-LV"/>
              </w:rPr>
              <w:t xml:space="preserve">, no citām personām, pamatojoties uz tiesneša lēmumu. </w:t>
            </w:r>
          </w:p>
          <w:p w14:paraId="274185ED" w14:textId="4962F9E3" w:rsidR="000E2734" w:rsidRPr="0084678B" w:rsidRDefault="00F3455F" w:rsidP="00035AE4">
            <w:pPr>
              <w:pStyle w:val="tv213"/>
              <w:shd w:val="clear" w:color="auto" w:fill="FFFFFF"/>
              <w:spacing w:before="0" w:beforeAutospacing="0" w:after="0" w:afterAutospacing="0"/>
              <w:jc w:val="both"/>
              <w:rPr>
                <w:rFonts w:ascii="Arial" w:hAnsi="Arial" w:cs="Arial"/>
                <w:b/>
                <w:bCs/>
                <w:sz w:val="20"/>
                <w:szCs w:val="20"/>
                <w:lang w:val="lv-LV"/>
              </w:rPr>
            </w:pPr>
            <w:r w:rsidRPr="0084678B">
              <w:rPr>
                <w:rFonts w:ascii="Arial" w:hAnsi="Arial" w:cs="Arial"/>
                <w:b/>
                <w:bCs/>
                <w:sz w:val="20"/>
                <w:szCs w:val="20"/>
                <w:lang w:val="lv-LV"/>
              </w:rPr>
              <w:t>P</w:t>
            </w:r>
            <w:r w:rsidR="00DB62A7" w:rsidRPr="0084678B">
              <w:rPr>
                <w:rFonts w:ascii="Arial" w:hAnsi="Arial" w:cs="Arial"/>
                <w:b/>
                <w:bCs/>
                <w:sz w:val="20"/>
                <w:szCs w:val="20"/>
                <w:lang w:val="lv-LV"/>
              </w:rPr>
              <w:t>iedāvājam atstāt normu negrozītu.</w:t>
            </w:r>
          </w:p>
        </w:tc>
      </w:tr>
      <w:tr w:rsidR="000E2734" w:rsidRPr="00D04CF0" w14:paraId="20D85220" w14:textId="77777777" w:rsidTr="00AE62C7">
        <w:trPr>
          <w:trHeight w:val="4524"/>
        </w:trPr>
        <w:tc>
          <w:tcPr>
            <w:tcW w:w="993" w:type="dxa"/>
            <w:vMerge/>
          </w:tcPr>
          <w:p w14:paraId="0232EF96" w14:textId="77777777" w:rsidR="000E2734" w:rsidRPr="0084678B" w:rsidRDefault="000E2734">
            <w:pPr>
              <w:rPr>
                <w:lang w:val="lv-LV"/>
              </w:rPr>
            </w:pPr>
          </w:p>
        </w:tc>
        <w:tc>
          <w:tcPr>
            <w:tcW w:w="5245" w:type="dxa"/>
            <w:vMerge/>
          </w:tcPr>
          <w:p w14:paraId="771DFE91" w14:textId="77777777" w:rsidR="000E2734" w:rsidRPr="0084678B" w:rsidRDefault="000E2734" w:rsidP="00DD5543">
            <w:pPr>
              <w:pStyle w:val="tv213"/>
              <w:shd w:val="clear" w:color="auto" w:fill="FFFFFF"/>
              <w:spacing w:before="0" w:beforeAutospacing="0" w:after="0" w:afterAutospacing="0" w:line="293" w:lineRule="atLeast"/>
              <w:ind w:firstLine="300"/>
              <w:jc w:val="both"/>
              <w:rPr>
                <w:rFonts w:ascii="Arial" w:hAnsi="Arial" w:cs="Arial"/>
                <w:color w:val="414142"/>
                <w:sz w:val="20"/>
                <w:szCs w:val="20"/>
                <w:lang w:val="lv-LV"/>
              </w:rPr>
            </w:pPr>
          </w:p>
        </w:tc>
        <w:tc>
          <w:tcPr>
            <w:tcW w:w="3118" w:type="dxa"/>
          </w:tcPr>
          <w:p w14:paraId="52D05062" w14:textId="77777777" w:rsidR="00FE4ECF" w:rsidRPr="0084678B" w:rsidRDefault="00FE4ECF" w:rsidP="00FE4ECF">
            <w:pPr>
              <w:jc w:val="both"/>
              <w:rPr>
                <w:shd w:val="clear" w:color="auto" w:fill="FFFFFF"/>
                <w:lang w:val="lv-LV"/>
              </w:rPr>
            </w:pPr>
            <w:r w:rsidRPr="0084678B">
              <w:rPr>
                <w:shd w:val="clear" w:color="auto" w:fill="FFFFFF"/>
                <w:lang w:val="lv-LV"/>
              </w:rPr>
              <w:t>papildināt piekto daļu ar 5.</w:t>
            </w:r>
            <w:r w:rsidRPr="0084678B">
              <w:rPr>
                <w:shd w:val="clear" w:color="auto" w:fill="FFFFFF"/>
                <w:vertAlign w:val="superscript"/>
                <w:lang w:val="lv-LV"/>
              </w:rPr>
              <w:t>1</w:t>
            </w:r>
            <w:r w:rsidRPr="0084678B">
              <w:rPr>
                <w:shd w:val="clear" w:color="auto" w:fill="FFFFFF"/>
                <w:lang w:val="lv-LV"/>
              </w:rPr>
              <w:t xml:space="preserve"> punktu šādā redakcijā:</w:t>
            </w:r>
          </w:p>
          <w:p w14:paraId="1CA8A821" w14:textId="77777777" w:rsidR="00FE4ECF" w:rsidRPr="0084678B" w:rsidRDefault="00FE4ECF" w:rsidP="00FE4ECF">
            <w:pPr>
              <w:spacing w:before="120"/>
              <w:jc w:val="both"/>
              <w:rPr>
                <w:shd w:val="clear" w:color="auto" w:fill="FFFFFF"/>
                <w:lang w:val="lv-LV"/>
              </w:rPr>
            </w:pPr>
            <w:r w:rsidRPr="0084678B">
              <w:rPr>
                <w:shd w:val="clear" w:color="auto" w:fill="FFFFFF"/>
                <w:lang w:val="lv-LV"/>
              </w:rPr>
              <w:t>“5</w:t>
            </w:r>
            <w:r w:rsidRPr="0084678B">
              <w:rPr>
                <w:shd w:val="clear" w:color="auto" w:fill="FFFFFF"/>
                <w:vertAlign w:val="superscript"/>
                <w:lang w:val="lv-LV"/>
              </w:rPr>
              <w:t>1</w:t>
            </w:r>
            <w:r w:rsidRPr="0084678B">
              <w:rPr>
                <w:shd w:val="clear" w:color="auto" w:fill="FFFFFF"/>
                <w:lang w:val="lv-LV"/>
              </w:rPr>
              <w:t>) turpināt 4.punktā noteiktās procesuālās darbības Konkurences padomes telpās vai citās attiecīgi noteiktās telpās”;</w:t>
            </w:r>
          </w:p>
          <w:p w14:paraId="54BBFFE8" w14:textId="77777777" w:rsidR="000E2734" w:rsidRPr="0084678B" w:rsidRDefault="000E2734" w:rsidP="00C65174">
            <w:pPr>
              <w:jc w:val="both"/>
              <w:rPr>
                <w:shd w:val="clear" w:color="auto" w:fill="FFFFFF"/>
                <w:lang w:val="lv-LV"/>
              </w:rPr>
            </w:pPr>
          </w:p>
        </w:tc>
        <w:tc>
          <w:tcPr>
            <w:tcW w:w="5671" w:type="dxa"/>
          </w:tcPr>
          <w:p w14:paraId="32527D83" w14:textId="77777777" w:rsidR="00FE4ECF" w:rsidRPr="0084678B" w:rsidRDefault="00FE4ECF">
            <w:pPr>
              <w:rPr>
                <w:lang w:val="lv-LV"/>
              </w:rPr>
            </w:pPr>
            <w:r w:rsidRPr="0084678B">
              <w:rPr>
                <w:lang w:val="lv-LV"/>
              </w:rPr>
              <w:t>Iebilstam pret šo priekšlikumu piedāvātajā redakcijā.</w:t>
            </w:r>
          </w:p>
          <w:p w14:paraId="1C189258" w14:textId="6E637B84" w:rsidR="00FF0DD6" w:rsidRPr="0084678B" w:rsidRDefault="00FE4ECF">
            <w:pPr>
              <w:rPr>
                <w:color w:val="0D0D0D" w:themeColor="text1" w:themeTint="F2"/>
                <w:lang w:val="lv-LV"/>
              </w:rPr>
            </w:pPr>
            <w:r w:rsidRPr="0084678B">
              <w:rPr>
                <w:lang w:val="lv-LV"/>
              </w:rPr>
              <w:t>Normā ietvertais formulējums “vai citās attiecīgi noteiktās telpās” ir neskaidrs. Konkrēti nav skaidrs, ko nozīmē “attiecīgi noteiktās telpās”</w:t>
            </w:r>
            <w:r w:rsidR="00FF0DD6" w:rsidRPr="0084678B">
              <w:rPr>
                <w:lang w:val="lv-LV"/>
              </w:rPr>
              <w:t xml:space="preserve">. </w:t>
            </w:r>
            <w:r w:rsidR="005D5DEB" w:rsidRPr="0084678B">
              <w:rPr>
                <w:color w:val="0D0D0D" w:themeColor="text1" w:themeTint="F2"/>
                <w:lang w:val="lv-LV"/>
              </w:rPr>
              <w:t xml:space="preserve">Direktīvas preambulas 33.punktā un 6.panta 1.punkta c)apakšpunktā, 7.panta 1. un 3.punktā noteikts, ka, lai novērstu, ka procesuālās darbības pie uzņēmuma, uzņēmumu apvienības vai citas personas nevajadzīgi ieilgst, dalībvalstij jānodrošina, ka konkurences iestādei ir pilnvaras turpināt ar </w:t>
            </w:r>
            <w:proofErr w:type="spellStart"/>
            <w:r w:rsidR="005D5DEB" w:rsidRPr="0084678B">
              <w:rPr>
                <w:color w:val="0D0D0D" w:themeColor="text1" w:themeTint="F2"/>
                <w:lang w:val="lv-LV"/>
              </w:rPr>
              <w:t>darījumdarbību</w:t>
            </w:r>
            <w:proofErr w:type="spellEnd"/>
            <w:r w:rsidR="005D5DEB" w:rsidRPr="0084678B">
              <w:rPr>
                <w:color w:val="0D0D0D" w:themeColor="text1" w:themeTint="F2"/>
                <w:lang w:val="lv-LV"/>
              </w:rPr>
              <w:t xml:space="preserve"> saistīto grāmatvedības un citu dokumentu kopiju vai izvilkumu meklēšanu un atlasīt tos iestādes telpās </w:t>
            </w:r>
            <w:bookmarkStart w:id="1" w:name="_Hlk25780502"/>
            <w:r w:rsidR="005D5DEB" w:rsidRPr="0084678B">
              <w:rPr>
                <w:color w:val="0D0D0D" w:themeColor="text1" w:themeTint="F2"/>
                <w:lang w:val="lv-LV"/>
              </w:rPr>
              <w:t xml:space="preserve">vai </w:t>
            </w:r>
            <w:r w:rsidR="005D5DEB" w:rsidRPr="0084678B">
              <w:rPr>
                <w:color w:val="0D0D0D" w:themeColor="text1" w:themeTint="F2"/>
                <w:u w:val="single"/>
                <w:lang w:val="lv-LV"/>
              </w:rPr>
              <w:t xml:space="preserve">citās attiecīgi noteiktās </w:t>
            </w:r>
            <w:bookmarkEnd w:id="1"/>
            <w:r w:rsidR="005D5DEB" w:rsidRPr="0084678B">
              <w:rPr>
                <w:color w:val="0D0D0D" w:themeColor="text1" w:themeTint="F2"/>
                <w:u w:val="single"/>
                <w:lang w:val="lv-LV"/>
              </w:rPr>
              <w:t>telpās</w:t>
            </w:r>
            <w:r w:rsidR="005D5DEB" w:rsidRPr="0084678B">
              <w:rPr>
                <w:color w:val="0D0D0D" w:themeColor="text1" w:themeTint="F2"/>
                <w:lang w:val="lv-LV"/>
              </w:rPr>
              <w:t>.</w:t>
            </w:r>
            <w:r w:rsidR="007F65A4" w:rsidRPr="0084678B">
              <w:rPr>
                <w:color w:val="0D0D0D" w:themeColor="text1" w:themeTint="F2"/>
                <w:lang w:val="lv-LV"/>
              </w:rPr>
              <w:t xml:space="preserve"> </w:t>
            </w:r>
            <w:r w:rsidR="005779B6" w:rsidRPr="0084678B">
              <w:rPr>
                <w:color w:val="0D0D0D" w:themeColor="text1" w:themeTint="F2"/>
                <w:lang w:val="lv-LV"/>
              </w:rPr>
              <w:t>T.i. Direktīvā arī nav noteikt</w:t>
            </w:r>
            <w:r w:rsidR="007514BB" w:rsidRPr="0084678B">
              <w:rPr>
                <w:color w:val="0D0D0D" w:themeColor="text1" w:themeTint="F2"/>
                <w:lang w:val="lv-LV"/>
              </w:rPr>
              <w:t>s</w:t>
            </w:r>
            <w:r w:rsidR="008E6858" w:rsidRPr="0084678B">
              <w:rPr>
                <w:color w:val="0D0D0D" w:themeColor="text1" w:themeTint="F2"/>
                <w:lang w:val="lv-LV"/>
              </w:rPr>
              <w:t xml:space="preserve">, kas un uz kā pamata pieņem lēmumu par procesuālo darbību turpināšanu </w:t>
            </w:r>
            <w:r w:rsidR="00752D3B" w:rsidRPr="0084678B">
              <w:rPr>
                <w:color w:val="0D0D0D" w:themeColor="text1" w:themeTint="F2"/>
                <w:lang w:val="lv-LV"/>
              </w:rPr>
              <w:t>“citās telpās”.</w:t>
            </w:r>
            <w:r w:rsidR="00FF0DD6" w:rsidRPr="0084678B">
              <w:rPr>
                <w:color w:val="0D0D0D" w:themeColor="text1" w:themeTint="F2"/>
                <w:lang w:val="lv-LV"/>
              </w:rPr>
              <w:t xml:space="preserve"> </w:t>
            </w:r>
          </w:p>
          <w:p w14:paraId="678CBF38" w14:textId="515D38FB" w:rsidR="00090F78" w:rsidRPr="0084678B" w:rsidRDefault="00644EC4">
            <w:pPr>
              <w:rPr>
                <w:lang w:val="lv-LV"/>
              </w:rPr>
            </w:pPr>
            <w:r w:rsidRPr="0084678B">
              <w:rPr>
                <w:color w:val="0D0D0D" w:themeColor="text1" w:themeTint="F2"/>
                <w:lang w:val="lv-LV"/>
              </w:rPr>
              <w:t>Lai nodrošinātu kontroli par to, ka tiesības un pilnvaras Konkurences padome neizmanto bez pienācīgas tiesiskas rūpības un nodrošināt tiesisko aizsardzību personām, attiecībā pret kurām tiek veiktas procesuālās darbības, likumā</w:t>
            </w:r>
            <w:r w:rsidR="007F65A4" w:rsidRPr="0084678B">
              <w:rPr>
                <w:color w:val="0D0D0D" w:themeColor="text1" w:themeTint="F2"/>
                <w:lang w:val="lv-LV"/>
              </w:rPr>
              <w:t xml:space="preserve"> nepieciešams </w:t>
            </w:r>
            <w:r w:rsidR="00244CB1" w:rsidRPr="0084678B">
              <w:rPr>
                <w:color w:val="0D0D0D" w:themeColor="text1" w:themeTint="F2"/>
                <w:lang w:val="lv-LV"/>
              </w:rPr>
              <w:t>precizēt šo normu.</w:t>
            </w:r>
          </w:p>
          <w:p w14:paraId="4B55422B" w14:textId="6A9297B7" w:rsidR="000E2734" w:rsidRPr="0084678B" w:rsidRDefault="00244CB1">
            <w:pPr>
              <w:rPr>
                <w:lang w:val="lv-LV"/>
              </w:rPr>
            </w:pPr>
            <w:r w:rsidRPr="0084678B">
              <w:rPr>
                <w:lang w:val="lv-LV"/>
              </w:rPr>
              <w:t>I</w:t>
            </w:r>
            <w:r w:rsidR="002D110E" w:rsidRPr="0084678B">
              <w:rPr>
                <w:lang w:val="lv-LV"/>
              </w:rPr>
              <w:t>evērojot, ka Konkurences padomes atļauju veikt normā aprakstītās darbības nosaka tiesneša lēmums, nepieciešams, lai, gadījumā, ja rodas nepieciešamība turpināt veikt 4.punktā aprakstītās darbības kādā</w:t>
            </w:r>
            <w:r w:rsidR="0009248A" w:rsidRPr="0084678B">
              <w:rPr>
                <w:lang w:val="lv-LV"/>
              </w:rPr>
              <w:t xml:space="preserve">s </w:t>
            </w:r>
            <w:r w:rsidR="002D110E" w:rsidRPr="0084678B">
              <w:rPr>
                <w:lang w:val="lv-LV"/>
              </w:rPr>
              <w:t>telpās, kas izsniegtajā tiesneša lēmumā netika pieminēt</w:t>
            </w:r>
            <w:r w:rsidR="0009248A" w:rsidRPr="0084678B">
              <w:rPr>
                <w:lang w:val="lv-LV"/>
              </w:rPr>
              <w:t>a</w:t>
            </w:r>
            <w:r w:rsidR="002D110E" w:rsidRPr="0084678B">
              <w:rPr>
                <w:lang w:val="lv-LV"/>
              </w:rPr>
              <w:t>s, Konkurences padomei būtu pienākums saņemt jaunu tiesneša lēmumu ar darbību turpināšanas atļauju šajā iepriekš tiesneša lēmumos neminētajā</w:t>
            </w:r>
            <w:r w:rsidR="005F71A4" w:rsidRPr="0084678B">
              <w:rPr>
                <w:lang w:val="lv-LV"/>
              </w:rPr>
              <w:t>s</w:t>
            </w:r>
            <w:r w:rsidR="002D110E" w:rsidRPr="0084678B">
              <w:rPr>
                <w:lang w:val="lv-LV"/>
              </w:rPr>
              <w:t xml:space="preserve"> telpā</w:t>
            </w:r>
            <w:r w:rsidR="005F71A4" w:rsidRPr="0084678B">
              <w:rPr>
                <w:lang w:val="lv-LV"/>
              </w:rPr>
              <w:t>s</w:t>
            </w:r>
            <w:r w:rsidR="002D110E" w:rsidRPr="0084678B">
              <w:rPr>
                <w:lang w:val="lv-LV"/>
              </w:rPr>
              <w:t xml:space="preserve">. </w:t>
            </w:r>
            <w:r w:rsidR="002D110E" w:rsidRPr="0084678B">
              <w:rPr>
                <w:b/>
                <w:bCs/>
                <w:lang w:val="lv-LV"/>
              </w:rPr>
              <w:t>Piedāvājam normu formulēt šādi: “5</w:t>
            </w:r>
            <w:r w:rsidR="002D110E" w:rsidRPr="0084678B">
              <w:rPr>
                <w:b/>
                <w:bCs/>
                <w:vertAlign w:val="superscript"/>
                <w:lang w:val="lv-LV"/>
              </w:rPr>
              <w:t>1</w:t>
            </w:r>
            <w:r w:rsidR="002D110E" w:rsidRPr="0084678B">
              <w:rPr>
                <w:b/>
                <w:bCs/>
                <w:lang w:val="lv-LV"/>
              </w:rPr>
              <w:t>) turpināt 4.punktā noteiktās procesuālās darbības Konkurences padomes telpās vai citās tiesneša lēmumā noteiktās telpās”.</w:t>
            </w:r>
            <w:r w:rsidR="004634D8" w:rsidRPr="0084678B">
              <w:rPr>
                <w:lang w:val="lv-LV"/>
              </w:rPr>
              <w:t xml:space="preserve"> </w:t>
            </w:r>
          </w:p>
        </w:tc>
      </w:tr>
      <w:tr w:rsidR="00806F07" w:rsidRPr="0084678B" w14:paraId="291C0DF4" w14:textId="77777777" w:rsidTr="00AE62C7">
        <w:tc>
          <w:tcPr>
            <w:tcW w:w="993" w:type="dxa"/>
          </w:tcPr>
          <w:p w14:paraId="572D578F" w14:textId="6DC725B9" w:rsidR="00806F07" w:rsidRPr="0084678B" w:rsidRDefault="00E41E0A">
            <w:pPr>
              <w:rPr>
                <w:lang w:val="lv-LV"/>
              </w:rPr>
            </w:pPr>
            <w:r w:rsidRPr="0084678B">
              <w:rPr>
                <w:lang w:val="lv-LV"/>
              </w:rPr>
              <w:t>11.pants</w:t>
            </w:r>
          </w:p>
        </w:tc>
        <w:tc>
          <w:tcPr>
            <w:tcW w:w="5245" w:type="dxa"/>
          </w:tcPr>
          <w:p w14:paraId="475F1030" w14:textId="270C96BB" w:rsidR="00E41E0A" w:rsidRPr="0084678B" w:rsidRDefault="00845498" w:rsidP="00881288">
            <w:pPr>
              <w:pStyle w:val="tv213"/>
              <w:shd w:val="clear" w:color="auto" w:fill="FFFFFF"/>
              <w:spacing w:before="0" w:beforeAutospacing="0" w:after="0" w:afterAutospacing="0"/>
              <w:jc w:val="both"/>
              <w:rPr>
                <w:rFonts w:ascii="Arial" w:hAnsi="Arial" w:cs="Arial"/>
                <w:sz w:val="20"/>
                <w:szCs w:val="20"/>
                <w:lang w:val="lv-LV"/>
              </w:rPr>
            </w:pPr>
            <w:r w:rsidRPr="0084678B">
              <w:rPr>
                <w:rFonts w:ascii="Arial" w:hAnsi="Arial" w:cs="Arial"/>
                <w:sz w:val="20"/>
                <w:szCs w:val="20"/>
                <w:lang w:val="lv-LV"/>
              </w:rPr>
              <w:t>“</w:t>
            </w:r>
            <w:r w:rsidR="00E41E0A" w:rsidRPr="0084678B">
              <w:rPr>
                <w:rFonts w:ascii="Arial" w:hAnsi="Arial" w:cs="Arial"/>
                <w:sz w:val="20"/>
                <w:szCs w:val="20"/>
                <w:lang w:val="lv-LV"/>
              </w:rPr>
              <w:t>(1) Ir aizliegtas un kopš noslēgšanas brīža spēkā neesošas tirgus dalībnieku vienošanās, kuru mērķis vai sekas ir konkurences kavēšana, ierobežošana vai deformēšana Latvijas teritorijā, to skaitā vienošanās par:</w:t>
            </w:r>
            <w:r w:rsidRPr="0084678B">
              <w:rPr>
                <w:rFonts w:ascii="Arial" w:hAnsi="Arial" w:cs="Arial"/>
                <w:sz w:val="20"/>
                <w:szCs w:val="20"/>
                <w:lang w:val="lv-LV"/>
              </w:rPr>
              <w:t xml:space="preserve"> (..)”</w:t>
            </w:r>
          </w:p>
          <w:p w14:paraId="0184EC02" w14:textId="77777777" w:rsidR="00806F07" w:rsidRPr="0084678B" w:rsidRDefault="00806F07" w:rsidP="00881288">
            <w:pPr>
              <w:rPr>
                <w:lang w:val="lv-LV"/>
              </w:rPr>
            </w:pPr>
          </w:p>
        </w:tc>
        <w:tc>
          <w:tcPr>
            <w:tcW w:w="3118" w:type="dxa"/>
          </w:tcPr>
          <w:p w14:paraId="3D534B42" w14:textId="77777777" w:rsidR="00E41E0A" w:rsidRPr="0084678B" w:rsidRDefault="00E41E0A" w:rsidP="00881288">
            <w:pPr>
              <w:jc w:val="both"/>
              <w:rPr>
                <w:lang w:val="lv-LV"/>
              </w:rPr>
            </w:pPr>
            <w:r w:rsidRPr="0084678B">
              <w:rPr>
                <w:lang w:val="lv-LV"/>
              </w:rPr>
              <w:t>svītrot pirmās daļas ievaddaļā vārdus “tirgus dalībnieku”;</w:t>
            </w:r>
          </w:p>
          <w:p w14:paraId="635EC125" w14:textId="77777777" w:rsidR="00806F07" w:rsidRPr="0084678B" w:rsidRDefault="00806F07">
            <w:pPr>
              <w:rPr>
                <w:lang w:val="lv-LV"/>
              </w:rPr>
            </w:pPr>
          </w:p>
        </w:tc>
        <w:tc>
          <w:tcPr>
            <w:tcW w:w="5671" w:type="dxa"/>
          </w:tcPr>
          <w:p w14:paraId="4524A007" w14:textId="097C2E7B" w:rsidR="00881288" w:rsidRPr="0084678B" w:rsidRDefault="00881288" w:rsidP="009458D8">
            <w:pPr>
              <w:rPr>
                <w:lang w:val="lv-LV"/>
              </w:rPr>
            </w:pPr>
            <w:r w:rsidRPr="0084678B">
              <w:rPr>
                <w:lang w:val="lv-LV"/>
              </w:rPr>
              <w:t>Iebilst</w:t>
            </w:r>
            <w:r w:rsidR="0084678B" w:rsidRPr="0084678B">
              <w:rPr>
                <w:lang w:val="lv-LV"/>
              </w:rPr>
              <w:t>a</w:t>
            </w:r>
            <w:r w:rsidRPr="0084678B">
              <w:rPr>
                <w:lang w:val="lv-LV"/>
              </w:rPr>
              <w:t>m pret šo priekšlikumu</w:t>
            </w:r>
            <w:r w:rsidR="00283B90" w:rsidRPr="0084678B">
              <w:rPr>
                <w:lang w:val="lv-LV"/>
              </w:rPr>
              <w:t xml:space="preserve">. </w:t>
            </w:r>
            <w:r w:rsidR="00810E68" w:rsidRPr="0084678B">
              <w:rPr>
                <w:lang w:val="lv-LV"/>
              </w:rPr>
              <w:t>Konkurences likuma 11.pants veidots pēc analoģijas ar LESD 101.pantu – ar mērķi aizliegt anti-konkurences vienošanās starp tirgus dalībniekiem jeb uzņēmumiem. Savukārt p</w:t>
            </w:r>
            <w:r w:rsidR="00283B90" w:rsidRPr="0084678B">
              <w:rPr>
                <w:lang w:val="lv-LV"/>
              </w:rPr>
              <w:t xml:space="preserve">riekšlikuma būtība ir paplašināt Konkurences likuma 11.panta tvērumu ārpus </w:t>
            </w:r>
            <w:r w:rsidR="00793923" w:rsidRPr="0084678B">
              <w:rPr>
                <w:lang w:val="lv-LV"/>
              </w:rPr>
              <w:t>konkurences tiesību</w:t>
            </w:r>
            <w:r w:rsidR="00283B90" w:rsidRPr="0084678B">
              <w:rPr>
                <w:lang w:val="lv-LV"/>
              </w:rPr>
              <w:t xml:space="preserve"> robežām. </w:t>
            </w:r>
            <w:r w:rsidRPr="0084678B">
              <w:rPr>
                <w:lang w:val="lv-LV"/>
              </w:rPr>
              <w:t xml:space="preserve">Konkurences tiesību priekšmets vienošanos </w:t>
            </w:r>
            <w:r w:rsidRPr="0084678B">
              <w:rPr>
                <w:lang w:val="lv-LV"/>
              </w:rPr>
              <w:lastRenderedPageBreak/>
              <w:t>vērtēšanas kontekstā atbilstoši pasaules praksei, LESD 101.pantam</w:t>
            </w:r>
            <w:r w:rsidR="009458D8" w:rsidRPr="0084678B">
              <w:rPr>
                <w:lang w:val="lv-LV"/>
              </w:rPr>
              <w:t xml:space="preserve"> – </w:t>
            </w:r>
            <w:r w:rsidRPr="0084678B">
              <w:rPr>
                <w:lang w:val="lv-LV"/>
              </w:rPr>
              <w:t xml:space="preserve"> ir </w:t>
            </w:r>
            <w:r w:rsidR="00560364" w:rsidRPr="0084678B">
              <w:rPr>
                <w:lang w:val="lv-LV"/>
              </w:rPr>
              <w:t xml:space="preserve">tieši </w:t>
            </w:r>
            <w:r w:rsidRPr="0084678B">
              <w:rPr>
                <w:lang w:val="lv-LV"/>
              </w:rPr>
              <w:t>tirgus dalībnieku darbības</w:t>
            </w:r>
            <w:r w:rsidR="00560364" w:rsidRPr="0084678B">
              <w:rPr>
                <w:lang w:val="lv-LV"/>
              </w:rPr>
              <w:t xml:space="preserve">, </w:t>
            </w:r>
            <w:r w:rsidR="00793923" w:rsidRPr="0084678B">
              <w:rPr>
                <w:lang w:val="lv-LV"/>
              </w:rPr>
              <w:t>ne kādu citu personu, pi</w:t>
            </w:r>
            <w:r w:rsidR="001E7AD3" w:rsidRPr="0084678B">
              <w:rPr>
                <w:lang w:val="lv-LV"/>
              </w:rPr>
              <w:t>e</w:t>
            </w:r>
            <w:r w:rsidR="00793923" w:rsidRPr="0084678B">
              <w:rPr>
                <w:lang w:val="lv-LV"/>
              </w:rPr>
              <w:t>mēram, publisko per</w:t>
            </w:r>
            <w:r w:rsidR="001E7AD3" w:rsidRPr="0084678B">
              <w:rPr>
                <w:lang w:val="lv-LV"/>
              </w:rPr>
              <w:t>s</w:t>
            </w:r>
            <w:r w:rsidR="00793923" w:rsidRPr="0084678B">
              <w:rPr>
                <w:lang w:val="lv-LV"/>
              </w:rPr>
              <w:t>onu</w:t>
            </w:r>
            <w:r w:rsidR="001E7AD3" w:rsidRPr="0084678B">
              <w:rPr>
                <w:lang w:val="lv-LV"/>
              </w:rPr>
              <w:t xml:space="preserve"> vai fizisko personu</w:t>
            </w:r>
            <w:r w:rsidR="00793923" w:rsidRPr="0084678B">
              <w:rPr>
                <w:lang w:val="lv-LV"/>
              </w:rPr>
              <w:t xml:space="preserve"> darbības</w:t>
            </w:r>
            <w:r w:rsidR="001E7AD3" w:rsidRPr="0084678B">
              <w:rPr>
                <w:lang w:val="lv-LV"/>
              </w:rPr>
              <w:t>.</w:t>
            </w:r>
            <w:r w:rsidRPr="0084678B">
              <w:rPr>
                <w:lang w:val="lv-LV"/>
              </w:rPr>
              <w:t xml:space="preserve"> </w:t>
            </w:r>
            <w:r w:rsidR="009458D8" w:rsidRPr="0084678B">
              <w:rPr>
                <w:lang w:val="lv-LV"/>
              </w:rPr>
              <w:t xml:space="preserve">Pateicoties tam, ka Konkurences likuma 11.pants veidots pēc analoģijas ar  LESD 101.pantu, </w:t>
            </w:r>
            <w:r w:rsidRPr="0084678B">
              <w:rPr>
                <w:lang w:val="lv-LV"/>
              </w:rPr>
              <w:t xml:space="preserve">ir iespējama Eiropas tiesu prakses par LESD 101.panta piemērošanu attiecināšana uz Konkurences likuma 11.panta piemērošanu. LESD 101.pants nepieļauj interpretāciju, ka vienošanas, kas tiek noslēgtas starp personām, kas nav tirgus dalībnieki (jeb uzņēmumi), var tikt vērtētas atbilstoši LESD 101.pantam. </w:t>
            </w:r>
            <w:r w:rsidR="00BD4CAA" w:rsidRPr="0084678B">
              <w:rPr>
                <w:lang w:val="lv-LV"/>
              </w:rPr>
              <w:t>Attiecīgi, p</w:t>
            </w:r>
            <w:r w:rsidRPr="0084678B">
              <w:rPr>
                <w:lang w:val="lv-LV"/>
              </w:rPr>
              <w:t>ersonu, kas konkurences tiesību izpratnē nav tirgus dalībnieki, darbības nevar tikt vērtētas atbilstoši Konkurences likuma 11.panta noteikumiem.</w:t>
            </w:r>
            <w:r w:rsidR="00BD4CAA" w:rsidRPr="0084678B">
              <w:rPr>
                <w:lang w:val="lv-LV"/>
              </w:rPr>
              <w:t xml:space="preserve"> Konkurences likuma 11.panta tvēruma paplašināšana uz personām, kas nav tirgus dalībnieki, neatbilst Eiropas Savienības tiesību piemērošanas praksei </w:t>
            </w:r>
            <w:r w:rsidR="00BD4CAA" w:rsidRPr="0084678B">
              <w:rPr>
                <w:u w:val="single"/>
                <w:lang w:val="lv-LV"/>
              </w:rPr>
              <w:t xml:space="preserve">un </w:t>
            </w:r>
            <w:r w:rsidR="00823F49" w:rsidRPr="0084678B">
              <w:rPr>
                <w:u w:val="single"/>
                <w:lang w:val="lv-LV"/>
              </w:rPr>
              <w:t>D</w:t>
            </w:r>
            <w:r w:rsidR="00BD4CAA" w:rsidRPr="0084678B">
              <w:rPr>
                <w:u w:val="single"/>
                <w:lang w:val="lv-LV"/>
              </w:rPr>
              <w:t>irektīva to arī neparedz</w:t>
            </w:r>
            <w:r w:rsidR="00BD4CAA" w:rsidRPr="0084678B">
              <w:rPr>
                <w:lang w:val="lv-LV"/>
              </w:rPr>
              <w:t>.</w:t>
            </w:r>
            <w:r w:rsidR="008612E4" w:rsidRPr="0084678B">
              <w:rPr>
                <w:lang w:val="lv-LV"/>
              </w:rPr>
              <w:t xml:space="preserve"> </w:t>
            </w:r>
            <w:r w:rsidR="00823F49" w:rsidRPr="0084678B">
              <w:rPr>
                <w:lang w:val="lv-LV"/>
              </w:rPr>
              <w:t>A</w:t>
            </w:r>
            <w:r w:rsidR="008612E4" w:rsidRPr="0084678B">
              <w:rPr>
                <w:lang w:val="lv-LV"/>
              </w:rPr>
              <w:t xml:space="preserve">rī anotācijā netiek skaidrots, kāpēc </w:t>
            </w:r>
            <w:r w:rsidR="00823F49" w:rsidRPr="0084678B">
              <w:rPr>
                <w:lang w:val="lv-LV"/>
              </w:rPr>
              <w:t>nepieciešam</w:t>
            </w:r>
            <w:r w:rsidR="00F929B0" w:rsidRPr="0084678B">
              <w:rPr>
                <w:lang w:val="lv-LV"/>
              </w:rPr>
              <w:t>a</w:t>
            </w:r>
            <w:r w:rsidR="00823F49" w:rsidRPr="0084678B">
              <w:rPr>
                <w:lang w:val="lv-LV"/>
              </w:rPr>
              <w:t xml:space="preserve"> </w:t>
            </w:r>
            <w:r w:rsidR="00F929B0" w:rsidRPr="0084678B">
              <w:rPr>
                <w:lang w:val="lv-LV"/>
              </w:rPr>
              <w:t xml:space="preserve">Konkurences likuma 11.panta tvēruma paplašināšana uz citu personu darbībām, kas nav tirgus dalībnieki jeb uzņēmumi. </w:t>
            </w:r>
            <w:r w:rsidR="00944ECA" w:rsidRPr="0084678B">
              <w:rPr>
                <w:b/>
                <w:bCs/>
                <w:lang w:val="lv-LV"/>
              </w:rPr>
              <w:t>Ņemot vērā minē</w:t>
            </w:r>
            <w:r w:rsidR="007A77ED" w:rsidRPr="0084678B">
              <w:rPr>
                <w:b/>
                <w:bCs/>
                <w:lang w:val="lv-LV"/>
              </w:rPr>
              <w:t>t</w:t>
            </w:r>
            <w:r w:rsidR="00944ECA" w:rsidRPr="0084678B">
              <w:rPr>
                <w:b/>
                <w:bCs/>
                <w:lang w:val="lv-LV"/>
              </w:rPr>
              <w:t>o,</w:t>
            </w:r>
            <w:r w:rsidR="00560364" w:rsidRPr="0084678B">
              <w:rPr>
                <w:b/>
                <w:bCs/>
                <w:lang w:val="lv-LV"/>
              </w:rPr>
              <w:t xml:space="preserve"> piedāvājam normu atstāt negrozītu.</w:t>
            </w:r>
          </w:p>
        </w:tc>
      </w:tr>
    </w:tbl>
    <w:p w14:paraId="05D7810B" w14:textId="77777777" w:rsidR="00806F07" w:rsidRPr="0084678B" w:rsidRDefault="00806F07">
      <w:pPr>
        <w:rPr>
          <w:lang w:val="lv-LV"/>
        </w:rPr>
      </w:pPr>
    </w:p>
    <w:sectPr w:rsidR="00806F07" w:rsidRPr="0084678B" w:rsidSect="00481B1E">
      <w:footerReference w:type="default" r:id="rId8"/>
      <w:pgSz w:w="15840" w:h="12240" w:orient="landscape"/>
      <w:pgMar w:top="567"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319B2" w14:textId="77777777" w:rsidR="00B2039E" w:rsidRDefault="00B2039E" w:rsidP="00AF5220">
      <w:pPr>
        <w:spacing w:after="0" w:line="240" w:lineRule="auto"/>
      </w:pPr>
      <w:r>
        <w:separator/>
      </w:r>
    </w:p>
  </w:endnote>
  <w:endnote w:type="continuationSeparator" w:id="0">
    <w:p w14:paraId="2D1DE14E" w14:textId="77777777" w:rsidR="00B2039E" w:rsidRDefault="00B2039E" w:rsidP="00AF5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1324065"/>
      <w:docPartObj>
        <w:docPartGallery w:val="Page Numbers (Bottom of Page)"/>
        <w:docPartUnique/>
      </w:docPartObj>
    </w:sdtPr>
    <w:sdtEndPr>
      <w:rPr>
        <w:noProof/>
      </w:rPr>
    </w:sdtEndPr>
    <w:sdtContent>
      <w:p w14:paraId="5212FF8E" w14:textId="3F7C7C6F" w:rsidR="00310C78" w:rsidRDefault="00310C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75D4CB" w14:textId="77777777" w:rsidR="00310C78" w:rsidRDefault="00310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72D3F" w14:textId="77777777" w:rsidR="00B2039E" w:rsidRDefault="00B2039E" w:rsidP="00AF5220">
      <w:pPr>
        <w:spacing w:after="0" w:line="240" w:lineRule="auto"/>
      </w:pPr>
      <w:r>
        <w:separator/>
      </w:r>
    </w:p>
  </w:footnote>
  <w:footnote w:type="continuationSeparator" w:id="0">
    <w:p w14:paraId="2CE984D1" w14:textId="77777777" w:rsidR="00B2039E" w:rsidRDefault="00B2039E" w:rsidP="00AF52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95F7D"/>
    <w:multiLevelType w:val="hybridMultilevel"/>
    <w:tmpl w:val="29FE58E2"/>
    <w:lvl w:ilvl="0" w:tplc="4D3A04CC">
      <w:start w:val="1"/>
      <w:numFmt w:val="decimal"/>
      <w:lvlText w:val="%1."/>
      <w:lvlJc w:val="left"/>
      <w:pPr>
        <w:ind w:left="928" w:hanging="360"/>
      </w:pPr>
      <w:rPr>
        <w:rFonts w:ascii="Times New Roman" w:hAnsi="Times New Roman" w:cs="Times New Roman" w:hint="default"/>
        <w:b/>
        <w:sz w:val="24"/>
        <w:szCs w:val="24"/>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07"/>
    <w:rsid w:val="00025678"/>
    <w:rsid w:val="00035AE4"/>
    <w:rsid w:val="00036128"/>
    <w:rsid w:val="00041CC9"/>
    <w:rsid w:val="00054306"/>
    <w:rsid w:val="00081762"/>
    <w:rsid w:val="00090F78"/>
    <w:rsid w:val="00091204"/>
    <w:rsid w:val="0009248A"/>
    <w:rsid w:val="000949E1"/>
    <w:rsid w:val="000B4D8F"/>
    <w:rsid w:val="000B6325"/>
    <w:rsid w:val="000D2D08"/>
    <w:rsid w:val="000E2734"/>
    <w:rsid w:val="000F07B7"/>
    <w:rsid w:val="000F3D36"/>
    <w:rsid w:val="000F5EC9"/>
    <w:rsid w:val="0010762E"/>
    <w:rsid w:val="001108AE"/>
    <w:rsid w:val="00121B08"/>
    <w:rsid w:val="001555B1"/>
    <w:rsid w:val="00172D05"/>
    <w:rsid w:val="00187655"/>
    <w:rsid w:val="00195735"/>
    <w:rsid w:val="001B1378"/>
    <w:rsid w:val="001C267F"/>
    <w:rsid w:val="001C50C2"/>
    <w:rsid w:val="001D1590"/>
    <w:rsid w:val="001D3C30"/>
    <w:rsid w:val="001E7AD3"/>
    <w:rsid w:val="00203D8F"/>
    <w:rsid w:val="00205699"/>
    <w:rsid w:val="00217E0C"/>
    <w:rsid w:val="00244CB1"/>
    <w:rsid w:val="002760DB"/>
    <w:rsid w:val="00283B90"/>
    <w:rsid w:val="002C1663"/>
    <w:rsid w:val="002C2C44"/>
    <w:rsid w:val="002C4C52"/>
    <w:rsid w:val="002C75D2"/>
    <w:rsid w:val="002D110E"/>
    <w:rsid w:val="002E4113"/>
    <w:rsid w:val="002E5F80"/>
    <w:rsid w:val="002F5F91"/>
    <w:rsid w:val="002F6C2D"/>
    <w:rsid w:val="00310C78"/>
    <w:rsid w:val="00324064"/>
    <w:rsid w:val="003351B4"/>
    <w:rsid w:val="003379E0"/>
    <w:rsid w:val="003749B5"/>
    <w:rsid w:val="00375868"/>
    <w:rsid w:val="003806F0"/>
    <w:rsid w:val="003B1ADD"/>
    <w:rsid w:val="003C1A8C"/>
    <w:rsid w:val="003C34D6"/>
    <w:rsid w:val="003C7196"/>
    <w:rsid w:val="003D4697"/>
    <w:rsid w:val="003E0B04"/>
    <w:rsid w:val="003F50D2"/>
    <w:rsid w:val="003F5BDC"/>
    <w:rsid w:val="00410B44"/>
    <w:rsid w:val="0046158B"/>
    <w:rsid w:val="004634D8"/>
    <w:rsid w:val="00481B1E"/>
    <w:rsid w:val="004A06BB"/>
    <w:rsid w:val="004B0D34"/>
    <w:rsid w:val="004B5CEA"/>
    <w:rsid w:val="004B79FF"/>
    <w:rsid w:val="004C08C5"/>
    <w:rsid w:val="004E3297"/>
    <w:rsid w:val="004F47DF"/>
    <w:rsid w:val="00504671"/>
    <w:rsid w:val="0052238F"/>
    <w:rsid w:val="00522896"/>
    <w:rsid w:val="00552AB9"/>
    <w:rsid w:val="005548DF"/>
    <w:rsid w:val="005566DC"/>
    <w:rsid w:val="00560364"/>
    <w:rsid w:val="00563FF7"/>
    <w:rsid w:val="005779B6"/>
    <w:rsid w:val="0058744E"/>
    <w:rsid w:val="005934D6"/>
    <w:rsid w:val="00594D83"/>
    <w:rsid w:val="005A40FD"/>
    <w:rsid w:val="005A47F9"/>
    <w:rsid w:val="005B2053"/>
    <w:rsid w:val="005D5DEB"/>
    <w:rsid w:val="005F71A4"/>
    <w:rsid w:val="006012CB"/>
    <w:rsid w:val="00644EC4"/>
    <w:rsid w:val="00653111"/>
    <w:rsid w:val="006637AA"/>
    <w:rsid w:val="006C6E91"/>
    <w:rsid w:val="006D1EE8"/>
    <w:rsid w:val="00704C22"/>
    <w:rsid w:val="00721734"/>
    <w:rsid w:val="007514BB"/>
    <w:rsid w:val="00752D3B"/>
    <w:rsid w:val="00757C4A"/>
    <w:rsid w:val="0076410B"/>
    <w:rsid w:val="0076694C"/>
    <w:rsid w:val="00766D21"/>
    <w:rsid w:val="00793923"/>
    <w:rsid w:val="00793D1A"/>
    <w:rsid w:val="00795B92"/>
    <w:rsid w:val="007A1F61"/>
    <w:rsid w:val="007A77ED"/>
    <w:rsid w:val="007E2266"/>
    <w:rsid w:val="007F65A4"/>
    <w:rsid w:val="00806F07"/>
    <w:rsid w:val="00807364"/>
    <w:rsid w:val="00810E68"/>
    <w:rsid w:val="0081790B"/>
    <w:rsid w:val="00823F49"/>
    <w:rsid w:val="00845498"/>
    <w:rsid w:val="0084678B"/>
    <w:rsid w:val="008612E4"/>
    <w:rsid w:val="00874704"/>
    <w:rsid w:val="00877324"/>
    <w:rsid w:val="00880766"/>
    <w:rsid w:val="00881288"/>
    <w:rsid w:val="00883D1D"/>
    <w:rsid w:val="008A7F67"/>
    <w:rsid w:val="008D6960"/>
    <w:rsid w:val="008E2C5F"/>
    <w:rsid w:val="008E6858"/>
    <w:rsid w:val="00901EAB"/>
    <w:rsid w:val="00944ECA"/>
    <w:rsid w:val="009458D8"/>
    <w:rsid w:val="00955E72"/>
    <w:rsid w:val="00966E2E"/>
    <w:rsid w:val="00967639"/>
    <w:rsid w:val="00967D66"/>
    <w:rsid w:val="00981277"/>
    <w:rsid w:val="00984C50"/>
    <w:rsid w:val="00984D60"/>
    <w:rsid w:val="0099183D"/>
    <w:rsid w:val="009E1DEC"/>
    <w:rsid w:val="00A013AC"/>
    <w:rsid w:val="00A16987"/>
    <w:rsid w:val="00A25049"/>
    <w:rsid w:val="00A34C5F"/>
    <w:rsid w:val="00A35E58"/>
    <w:rsid w:val="00A60760"/>
    <w:rsid w:val="00A85701"/>
    <w:rsid w:val="00A85A6D"/>
    <w:rsid w:val="00A93EB6"/>
    <w:rsid w:val="00A94129"/>
    <w:rsid w:val="00A95079"/>
    <w:rsid w:val="00A95D3C"/>
    <w:rsid w:val="00AA2CE5"/>
    <w:rsid w:val="00AA5BF4"/>
    <w:rsid w:val="00AA7ECB"/>
    <w:rsid w:val="00AC1C1C"/>
    <w:rsid w:val="00AE62C7"/>
    <w:rsid w:val="00AF0CD9"/>
    <w:rsid w:val="00AF5220"/>
    <w:rsid w:val="00AF6D1D"/>
    <w:rsid w:val="00B03AF9"/>
    <w:rsid w:val="00B05220"/>
    <w:rsid w:val="00B2039E"/>
    <w:rsid w:val="00B56EDA"/>
    <w:rsid w:val="00B65DDC"/>
    <w:rsid w:val="00B6765A"/>
    <w:rsid w:val="00B73324"/>
    <w:rsid w:val="00BD4CAA"/>
    <w:rsid w:val="00BE273D"/>
    <w:rsid w:val="00BE3651"/>
    <w:rsid w:val="00BF15EB"/>
    <w:rsid w:val="00C21A9C"/>
    <w:rsid w:val="00C25687"/>
    <w:rsid w:val="00C344A7"/>
    <w:rsid w:val="00C56E67"/>
    <w:rsid w:val="00C64EC8"/>
    <w:rsid w:val="00C65174"/>
    <w:rsid w:val="00C7196E"/>
    <w:rsid w:val="00C76F96"/>
    <w:rsid w:val="00C80548"/>
    <w:rsid w:val="00C846B4"/>
    <w:rsid w:val="00CC1ACD"/>
    <w:rsid w:val="00CC2256"/>
    <w:rsid w:val="00CD347C"/>
    <w:rsid w:val="00CD7686"/>
    <w:rsid w:val="00D04CF0"/>
    <w:rsid w:val="00D300E5"/>
    <w:rsid w:val="00D416E6"/>
    <w:rsid w:val="00D46281"/>
    <w:rsid w:val="00D56CD2"/>
    <w:rsid w:val="00D5777D"/>
    <w:rsid w:val="00D62679"/>
    <w:rsid w:val="00D64108"/>
    <w:rsid w:val="00D73439"/>
    <w:rsid w:val="00D80D2F"/>
    <w:rsid w:val="00D82A18"/>
    <w:rsid w:val="00D8571F"/>
    <w:rsid w:val="00D94F6A"/>
    <w:rsid w:val="00D9589D"/>
    <w:rsid w:val="00DA6C98"/>
    <w:rsid w:val="00DB62A7"/>
    <w:rsid w:val="00DC201C"/>
    <w:rsid w:val="00DD5543"/>
    <w:rsid w:val="00DD7A6B"/>
    <w:rsid w:val="00DE1EBB"/>
    <w:rsid w:val="00DE3CF0"/>
    <w:rsid w:val="00DF3576"/>
    <w:rsid w:val="00E05979"/>
    <w:rsid w:val="00E41E0A"/>
    <w:rsid w:val="00E83E5F"/>
    <w:rsid w:val="00E86B16"/>
    <w:rsid w:val="00EA13B1"/>
    <w:rsid w:val="00EA5EFD"/>
    <w:rsid w:val="00EE48D9"/>
    <w:rsid w:val="00F046E1"/>
    <w:rsid w:val="00F15C8C"/>
    <w:rsid w:val="00F27BE4"/>
    <w:rsid w:val="00F3319B"/>
    <w:rsid w:val="00F3455F"/>
    <w:rsid w:val="00F514FB"/>
    <w:rsid w:val="00F52A84"/>
    <w:rsid w:val="00F614C7"/>
    <w:rsid w:val="00F67640"/>
    <w:rsid w:val="00F82E09"/>
    <w:rsid w:val="00F834C4"/>
    <w:rsid w:val="00F929B0"/>
    <w:rsid w:val="00F977EE"/>
    <w:rsid w:val="00FA1C72"/>
    <w:rsid w:val="00FA4D54"/>
    <w:rsid w:val="00FB6B70"/>
    <w:rsid w:val="00FD15DA"/>
    <w:rsid w:val="00FE24CE"/>
    <w:rsid w:val="00FE4ECF"/>
    <w:rsid w:val="00FF0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B75D3"/>
  <w15:chartTrackingRefBased/>
  <w15:docId w15:val="{11010FC7-B84C-4031-9610-37F45E411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6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DD554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D5543"/>
    <w:rPr>
      <w:color w:val="0000FF"/>
      <w:u w:val="single"/>
    </w:rPr>
  </w:style>
  <w:style w:type="paragraph" w:styleId="ListParagraph">
    <w:name w:val="List Paragraph"/>
    <w:basedOn w:val="Normal"/>
    <w:uiPriority w:val="34"/>
    <w:qFormat/>
    <w:rsid w:val="00DD5543"/>
    <w:pPr>
      <w:spacing w:line="256" w:lineRule="auto"/>
      <w:ind w:left="720"/>
      <w:contextualSpacing/>
    </w:pPr>
    <w:rPr>
      <w:rFonts w:asciiTheme="minorHAnsi" w:hAnsiTheme="minorHAnsi" w:cstheme="minorBidi"/>
      <w:sz w:val="22"/>
      <w:szCs w:val="22"/>
      <w:lang w:val="lv-LV"/>
    </w:rPr>
  </w:style>
  <w:style w:type="paragraph" w:styleId="FootnoteText">
    <w:name w:val="footnote text"/>
    <w:basedOn w:val="Normal"/>
    <w:link w:val="FootnoteTextChar"/>
    <w:uiPriority w:val="99"/>
    <w:semiHidden/>
    <w:unhideWhenUsed/>
    <w:rsid w:val="00AF5220"/>
    <w:pPr>
      <w:spacing w:after="0" w:line="240" w:lineRule="auto"/>
    </w:pPr>
  </w:style>
  <w:style w:type="character" w:customStyle="1" w:styleId="FootnoteTextChar">
    <w:name w:val="Footnote Text Char"/>
    <w:basedOn w:val="DefaultParagraphFont"/>
    <w:link w:val="FootnoteText"/>
    <w:uiPriority w:val="99"/>
    <w:semiHidden/>
    <w:rsid w:val="00AF5220"/>
  </w:style>
  <w:style w:type="character" w:styleId="FootnoteReference">
    <w:name w:val="footnote reference"/>
    <w:basedOn w:val="DefaultParagraphFont"/>
    <w:uiPriority w:val="99"/>
    <w:semiHidden/>
    <w:unhideWhenUsed/>
    <w:rsid w:val="00AF5220"/>
    <w:rPr>
      <w:vertAlign w:val="superscript"/>
    </w:rPr>
  </w:style>
  <w:style w:type="paragraph" w:customStyle="1" w:styleId="labojumupamats">
    <w:name w:val="labojumu_pamats"/>
    <w:basedOn w:val="Normal"/>
    <w:rsid w:val="003E0B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96763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10C7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10C78"/>
  </w:style>
  <w:style w:type="paragraph" w:styleId="Footer">
    <w:name w:val="footer"/>
    <w:basedOn w:val="Normal"/>
    <w:link w:val="FooterChar"/>
    <w:uiPriority w:val="99"/>
    <w:unhideWhenUsed/>
    <w:rsid w:val="00310C7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10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80920">
      <w:bodyDiv w:val="1"/>
      <w:marLeft w:val="0"/>
      <w:marRight w:val="0"/>
      <w:marTop w:val="0"/>
      <w:marBottom w:val="0"/>
      <w:divBdr>
        <w:top w:val="none" w:sz="0" w:space="0" w:color="auto"/>
        <w:left w:val="none" w:sz="0" w:space="0" w:color="auto"/>
        <w:bottom w:val="none" w:sz="0" w:space="0" w:color="auto"/>
        <w:right w:val="none" w:sz="0" w:space="0" w:color="auto"/>
      </w:divBdr>
    </w:div>
    <w:div w:id="528295568">
      <w:bodyDiv w:val="1"/>
      <w:marLeft w:val="0"/>
      <w:marRight w:val="0"/>
      <w:marTop w:val="0"/>
      <w:marBottom w:val="0"/>
      <w:divBdr>
        <w:top w:val="none" w:sz="0" w:space="0" w:color="auto"/>
        <w:left w:val="none" w:sz="0" w:space="0" w:color="auto"/>
        <w:bottom w:val="none" w:sz="0" w:space="0" w:color="auto"/>
        <w:right w:val="none" w:sz="0" w:space="0" w:color="auto"/>
      </w:divBdr>
    </w:div>
    <w:div w:id="568618225">
      <w:bodyDiv w:val="1"/>
      <w:marLeft w:val="0"/>
      <w:marRight w:val="0"/>
      <w:marTop w:val="0"/>
      <w:marBottom w:val="0"/>
      <w:divBdr>
        <w:top w:val="none" w:sz="0" w:space="0" w:color="auto"/>
        <w:left w:val="none" w:sz="0" w:space="0" w:color="auto"/>
        <w:bottom w:val="none" w:sz="0" w:space="0" w:color="auto"/>
        <w:right w:val="none" w:sz="0" w:space="0" w:color="auto"/>
      </w:divBdr>
      <w:divsChild>
        <w:div w:id="399796110">
          <w:marLeft w:val="0"/>
          <w:marRight w:val="0"/>
          <w:marTop w:val="480"/>
          <w:marBottom w:val="240"/>
          <w:divBdr>
            <w:top w:val="none" w:sz="0" w:space="0" w:color="auto"/>
            <w:left w:val="none" w:sz="0" w:space="0" w:color="auto"/>
            <w:bottom w:val="none" w:sz="0" w:space="0" w:color="auto"/>
            <w:right w:val="none" w:sz="0" w:space="0" w:color="auto"/>
          </w:divBdr>
        </w:div>
        <w:div w:id="1735811977">
          <w:marLeft w:val="0"/>
          <w:marRight w:val="0"/>
          <w:marTop w:val="0"/>
          <w:marBottom w:val="567"/>
          <w:divBdr>
            <w:top w:val="none" w:sz="0" w:space="0" w:color="auto"/>
            <w:left w:val="none" w:sz="0" w:space="0" w:color="auto"/>
            <w:bottom w:val="none" w:sz="0" w:space="0" w:color="auto"/>
            <w:right w:val="none" w:sz="0" w:space="0" w:color="auto"/>
          </w:divBdr>
        </w:div>
      </w:divsChild>
    </w:div>
    <w:div w:id="608507931">
      <w:bodyDiv w:val="1"/>
      <w:marLeft w:val="0"/>
      <w:marRight w:val="0"/>
      <w:marTop w:val="0"/>
      <w:marBottom w:val="0"/>
      <w:divBdr>
        <w:top w:val="none" w:sz="0" w:space="0" w:color="auto"/>
        <w:left w:val="none" w:sz="0" w:space="0" w:color="auto"/>
        <w:bottom w:val="none" w:sz="0" w:space="0" w:color="auto"/>
        <w:right w:val="none" w:sz="0" w:space="0" w:color="auto"/>
      </w:divBdr>
    </w:div>
    <w:div w:id="758253631">
      <w:bodyDiv w:val="1"/>
      <w:marLeft w:val="0"/>
      <w:marRight w:val="0"/>
      <w:marTop w:val="0"/>
      <w:marBottom w:val="0"/>
      <w:divBdr>
        <w:top w:val="none" w:sz="0" w:space="0" w:color="auto"/>
        <w:left w:val="none" w:sz="0" w:space="0" w:color="auto"/>
        <w:bottom w:val="none" w:sz="0" w:space="0" w:color="auto"/>
        <w:right w:val="none" w:sz="0" w:space="0" w:color="auto"/>
      </w:divBdr>
    </w:div>
    <w:div w:id="185738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9B0C6-BB57-49E0-A2EC-63A875487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5277</Words>
  <Characters>3009</Characters>
  <Application>Microsoft Office Word</Application>
  <DocSecurity>4</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Linkeviča</dc:creator>
  <cp:keywords/>
  <dc:description/>
  <cp:lastModifiedBy>Intars Eglītis</cp:lastModifiedBy>
  <cp:revision>2</cp:revision>
  <dcterms:created xsi:type="dcterms:W3CDTF">2020-10-21T06:13:00Z</dcterms:created>
  <dcterms:modified xsi:type="dcterms:W3CDTF">2020-10-21T06:13:00Z</dcterms:modified>
</cp:coreProperties>
</file>