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Arhitektūras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 26.07.2021.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(KNAB 26.07.2021.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pilsētas būvvaldes 20.07.2021.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(Iekšlietu ministrijas 28.07.2021.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(FM 23.07.2021.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(LPS 23.07.2021.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28.07.2021.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26.07.2021.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28.07.2021.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(Samērīguma novērtējums - ainavu arhitekti)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par likumprojektu „Arhitektūras likums” (VSS–627))</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redakcija dublē normatīvo regulējumu būvniecības jomā, kā arī atsevišķos aspektos nonāk ar to pretrunā. Neatbalstām likuma virzību bez grozījumiem Būvniecības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 – vides veidošanas māksla ar integrētu skatījumu uz cilvēku dzīves telpu no telpiskās attīstības, pilsētplānošanas un ainavu projektiem līdz atsevišķām būvēm un to ārējam un iekšējam veidolam, vienlīdz ievērtējot estētiskos, funkcionālos, tehniskos, sociālos, ekoloģiskos un ekonomiskos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 arhitekts, kurš ieguvis patstāvīgas prakses tiesības arhitektūras jomā, saņemot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arhitekta patstāvīga prakse − patstāvīga profesionālā darbība arhitektūras jomā, kurā saskaņā ar normatīvajos aktos noteiktajām prasībām nepieciešams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arhitektoniski telpiskā vide – jebkura projektēta un ar būvniecības paņēmieniem veidota telpiskā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arhitektoniskais veidols – būves telpisko un estētisko īpašību kopums, kas nosaka tās individualitāti;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ainavu arhitektūra – telpiskās vides veidošanas māksla, kas ietver dabas, lauku un būvētās vides ainavu pētniecību, plānošanu, projektēšanu un pārvaldību dažādos laika un telpas mērogos;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ainavu arhitekts – radoša persona, kura saņēmusi valsts atzītu otrā līmeņa augstākās izglītības diplomu, ieguvusi ainavu arhitekta kvalifikāciju un veic ainavu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sertificēts ainavu arhitekts – ainavu arhitekts, kurš ieguvis patstāvīgas prakses tiesības ainavu arhitektūras jomā, saņemot ainavu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šā likuma izpratnē faktiski un likumīgi veikta patstāvīga profesionālā darbība ainavu arhitektūras jomā, kurā saskaņā ar normatīvo aktu prasībām nepieciešams ainavu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būvkultūra − integrēta pieeja ilgtspējīgas augstas kvalitātes dzīves vides veidošanai, kas balstās uz visu procesā iesaistīto dalībnieku kompetenci, atbildību un cieņu pret kultūras, mākslas, dabas un ainavas vērtībām dzīves vides plānošanas, būvniecības un apsaimniekošanas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pilsētplānošana − atsevišķa starpdisciplināra joma, kas ietver uz attīstību vērstu un mērķtiecīgi koordinētu darbību kopumu pilsētu un citu apdzīvoto vietu telpiskajai izveidei un funkcionālajai izmantošanai. Tā ietver arhitektūras, ģeogrāfijas, inženierzinātnes, ekonomikas, socioloģijas, ainavu zinātnes, antropoloģijas, vides zinātnes, projektu vadības u. c. jomu zināšanas un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likumprojekta 1.panta 12.punktā ietvertais jēdziens “pilsētplānošana” pēc tā apraksta attiecas uz visām apdzīvotām vietām, nevis tikai pilsētām. Papildus būtu nepieciešams ņemt vērā, ka šīs jēdziens likumprojekta tekstā tiek lietots tikai vienu reizi un netiek lietots normatīvajos aktos teritorijas plānošanas jomā. Līdz ar to, lūdzam pārvērtēt šī jēdziena nepieciešamību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arhitektoniskās kvalitātes principu, saskaņā ar kuru arhitektūrā un ainavu arhitektūrā tiecas līdzsvarot visus vides veidošanas aspektus;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Principa skaidrojums ir ļoti vispārīgs. Ņemot vērā, ka saskaņā ar Būvniecības likuma 12.panta 3.</w:t>
            </w:r>
            <w:r w:rsidR="00000000" w:rsidRPr="00000000" w:rsidDel="00000000">
              <w:rPr>
                <w:vertAlign w:val="superscript"/>
                <w:rtl w:val="0"/>
              </w:rPr>
              <w:t xml:space="preserve">1</w:t>
            </w:r>
            <w:r w:rsidR="00000000" w:rsidRPr="00000000" w:rsidDel="00000000">
              <w:rPr>
                <w:rtl w:val="0"/>
              </w:rPr>
              <w:t xml:space="preserve"> daļas pirmo punktu arhitektoniskās kvalitātes principa ievērošanas pārbaude ietilpst būvniecības ieceres akceptēšanas administratīvajā procesā, šāds vispārīgs principa tvēruma definējums var radīt apgrūtinājumu tā tālāku piemērošanu būvniecības administratīvajā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Vērtējumu vai atzinumu par arhitektūras principu ievērošanu sniedz arhitekti vai ainavu arhitekti atbilstoši savām profesionālajām kompetencēm.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4.panta otro daļu vai precizēt daļas redakciju norādot normatīvo regulējumu saskaņā ar kuru šādi atzinumi vai vērtējumi ir obligāti saņemami. Papildus vēršam uzmanību, ka teritorijas plānošanas regulējums un būvniecības regulējums sādus vērtējumus vai atzinumus neparedz.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Vietējās pašvaldības kompetence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pašvaldības autonomās funkcijas un uzdevumi ir noteikti Pašvaldību likumā. Pašvaldības likuma 4.panta pirmās daļas 15. un 16.punktā noteiktās autonomās funkcijas (saskaņā ar pašvaldības teritorijas plānojumu noteikt zemes izmantošanu un apbūvi; nodrošināt ar būvniecības procesu saistīta administratīvā procesa tiesiskumu) jau likumdevējs ir detalizētāk apskatījis Teritorijas attīstības plānošanas likumā un Būvniecības likumā un šī iemesla dēļ šajā likumprojektā papildus nebūtu apskatāmi. Līdz ar to, lūdzam svītrot 6.pantu.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un pilsētas arhitekta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12.panta 3.</w:t>
            </w:r>
            <w:r w:rsidR="00000000" w:rsidRPr="00000000" w:rsidDel="00000000">
              <w:rPr>
                <w:vertAlign w:val="superscript"/>
                <w:rtl w:val="0"/>
              </w:rPr>
              <w:t xml:space="preserve">1</w:t>
            </w:r>
            <w:r w:rsidR="00000000" w:rsidRPr="00000000" w:rsidDel="00000000">
              <w:rPr>
                <w:rtl w:val="0"/>
              </w:rPr>
              <w:t xml:space="preserve"> daļas 1.punktu būvvaldes kompetencē ir pārbaudīt un kontrolēt arhitektoniskās kvalitātes principa, ciktāl tas attiecas uz būves iekļaušanos ainavā un pilsētvidē, ievērošanu. Līdz ar to, nav skaidrs kā pilsētas arhitekta dienests līdzdarbojas pie būvniecības ieceres izskatīšanā attiecībā uz atbilstību arhitektoniskās kvalitātes principam. Papildus vēršam uzmanību uz to, ka būvvalde nevērtē visus arhitektoniskās kvalitātes principa aspektus, bet tikai attiecībā uz iekļaušanos ainavā un pilsētvidē. Pārējā daļā šī principa ievērošana ir piekritīga pašam būvspeciālistam kā sertificētai personai un viņam par to ir profesionālā atbildība. Būvvalde nepārbauda būvniecības ieceres atbilstību ainavu kvalitātes mērķiem. Lūdzam anotācija skaidrot pilsētas arhitekta dienesta plānoto iesaisti būvniecības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Noteiktu uzdevumu veikšanai pilsētas arhitekta dienests izveido konsultatīvu padomi, kuras sastāvā, atkarībā no konkrētā uzdevuma specifikas, iekļauj būvvaldes pārstāvjus, arhitektus, ainavu arhitektus un citus speciālistus ar atbilstošu kompetenci un profesionālo pieredzi, kā arī sabiedrības pārstāvjus.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pienākumu izveidot konsultatīvo padomi, pašvaldības darba organizācija ir pašvaldības kompetences jautājums un šādas konsultatīvās padomes izveide būtiski palielinās birokrātiju.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pārraudzīt šajā likumā minēto arhitektūras principu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pirmo punktu. Norādām, ka pašvaldibas kompetencē neietilpst uzraudzīt arhitektu profesionālās darbības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pilsētas teritorijas attīstības plānošanas dokumentu izstrādē, teritorijas izmantošanas un apbūves noteikumos nosakot kritērijus gadījumiem, kad ir nepieciešams arhitektūras konkurss arhitektoniskās kvalitātes saglabāšanai, nodrošināšanai un ainavu kvalitātes mērķu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Ekonomikas ministrijas ieskatā, pašvaldība ir tā, kas pieņem pašvaldības teritorijas plānojumu un viņa ir tās, kas izlemj visus ar pašvaldības teritorijas plānojumu saistītos jautājumus. Skaties no šāda aspekta, pilsētas arhitekts var ieteikt tikai tos gadījumus, kuros teritorijas plānojumā būtu paredzams arhitektūras konkurss. Lūdzam precizēt likumprojekta 7.panta piektās daļas 4.punktu, ka pilsētas arhitekta dienests iesaka pašvaldībai teritorijas plānojuma izstrādes ietvaros gadījumus, kad būtu nepieciešams arhitektūras konkurss.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sniegt viedokli par pilsētas teritorijas attīstības plānošanas dokumentu projektiem pirms to nodošanas publiskai apspriešanai;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5. punktu, norādām, ka tas ir iekšējās darba organizācijas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piedalīties attiecīgās pašvaldības organizēta arhitektūras konkursa žūrijā.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6. punktu, norādām, ka tas ir iekšējās darba organizācijas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Vispārīgās prasības arhitekta un ainavu arhitekta profesionālajai kvalifikācijai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nodalīt ainavu arhitekta kvalifikācijas iegūšanu no patstāvīgās prakses tiesību iegūšanas. No šā panta regulējuma nav skaidrs vai iegūta ainavu arhitekta kvalifikācija nozīmē arī patstāvīgu prakses tiesību iegūšanu un kāda juridiskā nozīme ir profesijas nosaukuma iegūšanai. Piemēram, panta 6.daļa nosaka, ka par izciliem sasniegumiem var piešķirt profesijas nosaukumu, kas vienlaicīgi dod tiesības saņemt ainavu arhitekta profesionālās kvalifikācijas sertifikātu. Vienlaicīgi panta otrā daļa paredz, ka personas tiesības uzsākt darbību ainavu arhitekta profesija apliecina izglītības diploms. Savukārt, panta piektā daļa paredz, ka patstāvīgās prakses tiesības iegūst papildus. Lūdzam skaidrot ar ko 2.daļā noteiktās tiesības atšķiras no piektajā daļā noteiktās patstāvīgās prakses. Lūdzam regulējumu saskaņot ar Reglamentēto profesiju likuma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Ainavu arhitekta izglītība iegūstama augstākās izglītības studijās, kas noslēdzas ar ainavu arhitekta diplomam vai akadēmiskā grāda prasībām atbilstošu pārbaudījumu sekmīgu nokārtošanu, diploma izdošanu un profesijas nosaukuma piešķiršanu un atbilst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ainavu arhitekta studiju programmai ir jāatbilst ainavu arhitekta profesijas standartā definētajām prasībām. Līdz ar to lūdzam svītrot 9.panta trešo daļu. Vienlaikus lūdzam skaidrot kāpēc nav pieļaujamas studijas nepilna laika studiju programmās ai.navu arhitekta kvalifikācijas iegūšanai.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Ainavu arhitekta izglītību var iegūt arī kvalifikācijas pakāpeniskas paaugstināšanas ceļā vai apgūstot ar pārtraukumiem šā panta pirmajā daļā minēto studiju programmu, kas noslēdzas ar pārbaudījumu sekmīgu nokārtošanu, ja persona vismaz septiņus gadus strādājusi sertificēta ainavu arhitekta uzraudzībā vai pie komersanta, kas sniedz ainavu arhitektūras pakalpojumus. Pārbaudījumiem ir jāatbilst šā panta trešās daļas 2. punktā minētajām prasībām, kuras tiek piemērotas pilna laika studiju izglītībai.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ainavu arhitekta studiju programmai ir jāatbilst ainavu arhitekta profesijas standartā definētajām prasībām. Līdz ar to lūdzam svītrot 9.panta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iegūtu patstāvīgas prakses tiesības ainavu arhitektūras jomā, attiecīgajai personai papildu šā panta otrajā daļā minētajam augstskolas izsniegtajam augstākās izglītības diplomam nepieciešams saskaņā ar Būvniecības likumu piešķirts ainavu arhitekta prakses sertifikāts, kas apliecina, ka attiecīgā persona sertificēta ainavu arhitekta vadībā apguvusi patstāvīgai praksei nepieciešamās zināšanas un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Būvniecības likumā nav noteiktas reglamentācijas prasības ainavu arhitekta profesijai un Ekonomikas ministrija nav paredzējusi šajā likuma tādas ieviest.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Arhitekta un ainavu arhitekta profesionālā darbība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sadalīt regulējumu divās daļās, jo no piedāvātās redakcijas izriet, ka gan arhitekta, gan ainavu arhitekta darbība aptver visus daļā minētās darbības, tādējādi paredzot tiesības ainavu arhitektam veikt būvju projektēšanu un būvprojektu vadīšanu un arhitektam veikt ainavu arhitektūras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darbību izglītības jomā un zinātniski pētnieciskajā jomā nosaka attiecīgās jomas normatīvie akti, savukārt,  līdzdarboties mediju jomā var ikviens bez ierobežojumiem. Lūdzam skaidrot šajā punktā minēta regulējuma nozīmi.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Arhitekta un ainavu arhitekta profesionālā darbība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10.panta otrās daļas nav objektīvi saprotams, vai šajā panta daļā minētās darbības var veikt tikai un vienīgi arhitekts vai ainavu arhitekts. Lūdzams to skaidrot likumprojekta anotācijā. Papildus būtu nepieciešams ņemt vērā, ka, piemēram, šobrīd būvniecības jomas regulējums neliedz jebkurai personai pašai sev izstrādāt sava īpašuma labiekārtojumu un to realizēt. Proti, veikt izmaiņas sava objekta ainavā. Tāpat būtu nepieciešams ņemt vērā, ka tiesības projektēt un vadīt būvdarbus ir arī būvspeciālistiem, kā speciālajos būvnoteikumos noteiktajos gadījumus arī būvniecības ierosinātajam.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prasības un kārtību sertifikāta iegūšanai arhitektūras un ainavu arhitektūras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Ministru kabinetam var attiekties tikai uz kārtību patstāvīgās prakses tiesību iegūšanai arhitekta vai ainavu arhitekta profesijā, savukārt, kvalifikācijas prasības ir nosakāmas likuma līmenī.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prasības un kārtību sertifikāta iegūšanai arhitektūras un ainavu arhitektūras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ministru kabineta kompetenci (deleģējumu izdot Ministru kabineta noteikumus), līdzīgi kā Būvniecības likuma 5.panta pirmās daļas 4.punktā, lai Ministru kabinetam nebūtu ierobežojumi izdot nepieciešamos normatīvas aktus, kas reglamentē arhitektu un ainavu arhitektu sertificēšanu, patstāvīgās prakses uzraudzību un maksu par sertificēšanas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10. panta otrās daļas 1. un 3. punktā minētajās darbības jomās arhitekta un ainavu arhitekta profesionālās darbības veikšanai un patstāvīgas prakses tiesību iegūšanai ir nepieciešams normatīvajos aktos noteiktajā kārtībā iegūts arhitekta vai ainavu arhitekta prakses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jo patstāvīgās prakses tiesības ir reg;lamentētas tiesības veikt kādu konkrētu profesionālo darbību. Patstāvīgās prakses tiesības apliecina sertifikāts.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Arhitekts un ainavu arhitekts nav ierobežots statusā, kādā viņš veic savu profesionālo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Daļas redakcija nav skaidra. Lūdzam skaidrot kas tiek saprasts ar jēdzienu "statuss".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Tiesības amata (dienesta, darba) attiecībās vai saimnieciskajā darbībā izmantot arhitekta vai ainavu arhitekta nosaukumu ir personām, kuras ir ieguvušas arhitekta vai ainavu arhitekta kvalifikāciju un atbilstoši darbojas kādā no šīm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11.panta piektā daļa nonāk pretrunā ar šī panta otro daļu, kurā noteikts, ka liela daļu no arhitekta un ainavu arhitekta pamatdarbības profesionālajiem pienākumiem var veikt tikai sertificēti arhitekti vai ainavu arhitekti. Līdz ar to rodas situācija, ka par arhitektiem vai ainavu arhitektiem var saukties personas (nesertificēti arhitekti vai ainavu arhitekti), kas nemaz nevar veikt šīs profesijas pamatdarbības profesionālos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Autortiesības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pievienojas Nekustamā īpašuma attīstītāju alianses izteiktajam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Autortiesību jautājumus regulē spēkā esošais autortiesību likums, tāpēc šis punkts ir svītrojams no Likumprojekta. Savukārt projektēšanas līguma noslēgšanu regulē Būvniecības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tomēr autortiesību regulējums tiek ietverts Arhitektūras likumā, tajā ņemot vērā būvprojektu īpašo raksturu (tas tiek izstrādāts pasūtītāja interesēs un lai realizētu pasūtītā ieceri un intereses būvniecībā) ir nosakāms, pirmkārt, ka pasūtītājam ir tiesības to brīvi mainīt (izstrādāt projekta izmaiņas), otrkārt, ja arhitekts nepiekrīt izmaiņām vai ja tās veiktas bez autora piekrišanas, arhitekts var aizliegt izmantot savu vārdu.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ministrijas ieskatā, būtu nepieciešams paredzēt, ka konkursa nolikumā tiek paredzētas tiesības konkursa uzvarētājam turpināt būvniecības ieceres tālāku projektēšanu, nevis uzsvērt to, ka nav paredzamas prasības par atteikšanos no autoru mantiskajām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likumprojekta pirmā panta 6.punktu arhitektoniskais veidols ir būves telpisko un estētisko īpašību kopums, kas nosaka tās individualitāti. Attiecīgi jebkādas izmaiņas var tikt tulkotas kā tādas, kas maina arhitektonisko veidolu, šādi būtiski ierobežojot īpašnieka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piemēru no citu valstu regulējuma autortiesību aizsardzībai būvniecības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Noslēdzot līgumu par arhitekta vai ainavu arhitekta pakalpojuma sniegšanu, tajā iekļauj arī autortiesību jautājumus, tai skaitā attiecībā uz pasūtītāja tiesībām iniciēt izmaiņas būvprojektā vai realizētajā objektā.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 būvniecības ierosinātājs aktīvi līdzdarbojas ēkas projektēšanas procesā, t.sk, ierosinot un piedāvājot estētiskos, funkcionālos un tehnoloģiskos risinājumus, uzskatām, ka būvniecības ierosinātājs pie šādas līdzdalības kļūst par līdzautoru un tam ir tāds pats autortiesību apjoms kā sertificētam arhitektam.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Arhitektūras un ainavu arhitektūras konkursus rīko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nav konceptuālu iebildumu, ka tiek rīkoti arhitektūras un ainavu arhitektūras konkursi. Tomēr, tos, lai neradītu pārmērīgu administratīvo slogu un nodrošinātu tiesisko stabilitāti, būtu nepieciešams vispārīgajām gadījumā paredzēt teritorijas attīstības plānošanas dokumentos (skaidri iezīmētās zonās). Līdz ar to, lūdzam svītrot likumprojekta 15.panta pirmās daļas 1. un 2.puktu. Par likumprojekta 15.panta pirmās daļas 4.punktu nav iebildumi, ņemot vērā Rīgas vēsturiskā centra saglabāšanas un aizsardzības likuma 14.pantā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arhitektūras un ainavu arhitektūras konkursu iedalījumu un norises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anotācijā - kas tiek domāts ar vārdiem “arhitektūras un ainavu arhitektūras konkursu iedalījumu” likumprojekta 15.panta trešajā daļā, aprakstot plānoto Ministru kabineta regulējuma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īstenotu augstas kvalitātes būvkultūru, arhitektoniski telpisko vidi un kultūrainavu, publiskajās būvēs iekļaujama māksla un dizains.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16.panta pirmā daļa paredz pienākumu publiskajās būvēs iekļaut mākslu un dizainu. Saskaņā ar vispārlietoto mākslas definīciju māksla ir cilvēka rīcības formā saistībā ar dažādu tādu materiālu un nemateriālu lietu radīšanu, kam piemīt kaut kāda vērtība attiecībā uz mentālajām spējām (psihi jeb prātu), maņām un emocijām. Tādēļ māksla rodas tad, kad cilvēks kaut kā sevi izpauž (https://lv.wikipedia.org/wiki/M%C4%81ksla).  Mākslas veidi ir tēlotāja māksla (glezniecība, tēlniecība, arhitektūra, grafika, lietišķā māksla), literatūra, mūzika, teātris, kino, fotogrāfija, deja.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arhitektūra ir mākslas veids, tad būve radīšanas process ir mākslas process, attiecīgi katrā būvē māksla ir iekļauta. Ņemot vērā mākslas veidu dažādību, lūdzam papildināt anotāciju ar skaidrojumu, kas tiek saprasts ar šajā daļā noteikto pienākumu iekļaut būvēs mākslu un dizainu, minot konkrētus piemērus.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skaidrot arī regulējumu attiecībā uz dizaina iekļaušanu būvēs, kas tiek saprasts ar dizainu un kāda ir domāta šīs normas praktiskā realizācija.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ka publiska būve ir ēka, kurā vairāk nekā 50 % ēkas kopējās platības ir publiskas telpas vai telpas publiskas funkcijas nodrošināšanai, vai inženierbūve, kura paredzēta publiskai lietošanai (piemēram, estrādes, stadioni), publiska telpa ir nedzīvojama telpa (izņemot ražošanas, tehniskās un līdzīga lietojuma telpas), kurā strādā darbinieki vai dažādus pakalpojumus var saņemt apmeklētāji (piemēram, skatītāji, pacienti, klienti, pircēji, pasažieri, studenti, audzēkņi. Ekonomikas ministrija apšauba, ka būtu samērīgi mākslu un dizainu obligāti iekļaut publiskās inženierbūvēs, piemēram, sporta stadionos, tiltos, ceļos un ielās. Tāpat uzskatām, ka pienākuma attiecināšana uz privātpersonai piederošām publiskām ēkām nav atbalstāma un būtu pārvērtējama.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Kolēģijas finanšu līdzekļus veido sertificētu arhitektu un ainavu arhitektu veiktās iemaksas Kolēģijas padomes noteiktajā kārtībā un apmērā, kā arī finanšu līdzekļi, kas iegūti no citiem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valsts pārvaldes maksas pakalpojumu cenu noteikšanas kārtību. Maksas noteikšanai šādā veidā var nepietiekošā apmērā tikt veikta sabiedrības līdzdalība, kā arī šādā procesā maksas pakalpojumu cenu apmēra noteikšanā netikt uzklausīts ministriju un citu kompetento iestāžu viedoklis, kas var rezultēties neatbilstošās maksas pakalpojumu cenās, kas savukārt novedīs pie sertificētu arhitektu skaita samazinājuma. Ņemot vērā minēto būtu nepieciešams precizēt likumprojektu nosakot, ka arhitektu sertificēšanas maksas pakalpojumu cenas apstiprina Ministru kabinets. Līdzīgi kā ir būvspeciālistu un citu reglamentēto profesiju kompetences novērtēšanas un patstāvīgās prakses uzraudzības iestāžu sertificēšanas maksas pakalpojumu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uztur sertificētu arhitektu, ainavu arhitektu, arhitektu biroju un ainavu arhitektu biroju sarakstu Būvniecības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nav skaidrs vai tiek plānots papildināt būvspeciālistu reģistru ar ainavu arhitektiem un būvkomersantu reģistru ar ainavu arhitektu birojiem vai veidot jaunu reģistru, apvienojot vienā gan fiziskās gan juridiskās personas. Lūdzam precizēt redakcionāli, ja tiek paredzēts veidot jaunu reģistru, lūdzam izvērtēt šāda reģistra izveides lietderību.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uztur sertificētu arhitektu, ainavu arhitektu, arhitektu biroju un ainavu arhitektu biroju sarakstu Būvniecības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sistēmā šobrīd tiek reģistrēti sertificēti arhitekti, kā arī būvkomersanti, tostarp tādi būvkomersanti, kas veic savu komercdarbību arhitektūras jomā. Ņemot vērā, ka tiek paredzēta jauna reģistru izveide, vai esošo reģistru pielāgošana, nepieciešams novērtēt šo izmaiņu ieviešanas izmaksas Būvniecības informācijas sistēmā un nodrošināt tam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apstiprina arhitektu un ainavu arhitektu profesionālos standartus, labas prakses vadlīnijas, saistošus norādījumus un citus metodiskos materiālus;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uz to, ka saskaņā ar Standartizācijas likuma 12.panta otro daļu standarti iedalāmi šādi: 1) Latvijas nacionālie standarti, kurus izstrādā un apstiprina standartizācijas tehniskās komitejas vai darba grupas; 2) Latvijas nacionālā standarta statusā reģistrēti starptautisko un Eiropas standartizācijas organizāciju standarti. Ar 31.12.2020. gada vairs nepastāv kā atsevišķs standartu veids atsevišķu nozaru, institūciju un komersantu standarti. Papildus Ekonomikas ministrija vērš uzmanību uz to, ka nav objektīvi saprotams, ka domāts likumprojekta 22.panta ceturtās daļas 11.punktā ar vārdiem “saistoši norādījumi”. Likumprojekts neparedz Latvijas Sertificētu arhitektu kolēģijai likumdošanas tiesības vai tiesības izdot vispārējo rīkojumu (vispārēju administratīvo aktu). Līdz ar to, lūdzam izteikt likumprojekta 22.panta ceturtās daļas 11.punktu šādā redakcijā: “11) apstiprina arhitektu un ainavu arhitektu labas prakses vadlīnijas un citus metodiskos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apstiprina arhitektu un ainavu arhitektu labas prakses vadlīnijas un citus metodiskos materiālus;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Sertificēts arhitekts un sertificēts ainavu arhitekts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šajā nodaļā noteiktajiem disciplinārsodiem sertificētiem arhitektiem un ainavu arhitektiem. Norādām, ka sertificētiem arhitektiem šobrīd disciplinārsodi par dažādiem profesionālās prakses pārkāpumiem ir noteikti Ministru kabineta 2018.gada 20.marta noteikumos Nr. 169 "Būvspeciālistu kompetences novērtēšanas un patstāvīgās prakses noteikumi" nodaļā VI. Būvspeciālista patstāvīgās prakses uzraudzības, sertifikāta darbības apturēšanas, anulēšanas un atjaunošanas kārtība. Kā arī norādām, ka šie disciplinārsodi tika pārskatīti un aktualizēti 2023.gadā ar Ministru kabineta 19.12.2023.noteikumiem Nr.800 "Grozījumi Ministru kabineta 2018. gada 20. marta noteikumos Nr. 169 "Būvspeciālistu kompetences novērtēšanas un patstāvīgās prakses uzraudzības noteikumi"", kuru izstrādē un saskaņošanā piedalījās arī biedrība "Latvijas arhitektu savienība". Ņemot vērā, ka 2023.gadā ar būvniecības nozari, tostarp ar arhitektus pārstāvošu nevalstisko organizāciju, jau tika saskaņoti nozarei pieņemami disciplinārsodi par arhitektu un būvspeciālistu profesionālās darbības pārkāpumiem, Ekonomikas ministrija uzskata, ka ir nepamatoti arhitektiem noteikt daudz stingrākus disciplinārsodus nekā šobrīd jau ir noteikts. Līdz ar to aicinām pārskatīt un salāgot likumprojektā iekļautos disciplinārsodus ar Ministru kabineta 2018.gada 20.marta noteikumos Nr. 169 "Būvspeciālistu kompetences novērtēšanas un patstāvīgās prakses noteikumi" noteiktajiem, vai arī atbilstoši pamatot stingrāku disciplinārsodu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Sertificētam arhitektam un sertificētam ainavu arhitektam patstāvīgajā praksē jāpārzina un jāievēro uz viņu darbu attiecināmie normatīvie akti, šajā likumā noteiktie arhitekta un ainavu arhitekta ētikas pamatprincipi, sertificētu arhitektu un sertificētu ainavu arhitektu ētikas un profesionālās rīcības kodekss, kā arī šā likuma 22. panta ceturtajā daļā minētie dokumenti, un patstāvīgā prakse jāveic ar atbilstošu profesionālo rūpību.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likumprojekta 29.panta pirmajā daļā ietverto atsauci uz visu likumprojekta 22.panta ceturto daļu, jo likumprojekta 22.panta ceturtajā daļā ir dokumenti, kurus varētu arī nebūt nepieciešams zināt arhitektam un ainavu arhitektam, ciktāl tie nav tieši attiecināmi uz šīm personām vai nav saistīti ar pastāvīgo praksi. Papildus vēršam uzmanību uz to, ka likumprojekta 22.panta ceturtās daļas 11.punktā ietvertajiem dokumentiem var būt tikai rekomendējošs raksturs un šī iemesla dēļ šo dokumentu nezināšana un neievērošana nevar būt par pamatu, lai konstatētu profesionālās darbības pārkāpumu.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 retāk kā reizi piecos gados tiek veikta sertificēta arhitekta un ainavu arhitekta prakses pārbaude, kuras ietvaros tiek vērtēta apgūtās tālākizglītības atbilstība šajā likumā un Kolēģijas padomes noteiktajām prasībām, kā arī pārbaudes periodā iegūtā informācija par profesionālo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jo patstāvīgās prakses uzraudzības ietvaros tiek vērtēta nepastarpināti pati profesionālā praksē, nevis iegūtā informācija par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arhitekta un ainavu arhitekta sertifikāts atcelts, no jauna pretendēt uz sertifikātu var vienīgi tad, ja pretendents atbilst normatīvo aktu prasībām kļūšanai par sertificētu arhitektu un sertificētu ainavu arhitektu un pagājuši vismaz pieci gadi no lēmuma par arhitekta un ainavu arhitekta sertifikāta atcelšanu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satur būtisku personai Satversmē garantēto tiesību ierobežojumu. Lūdzam papildināt anotāciju, vērtējot regulējuma satversmību un piedāvātā ierobežojuma samērīgumu, salīdzinot ar labumu, jo iegūst sabiedrība.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sertificēta arhitekta un sertificēta ainavu arhitekta disciplinārpārkāpumu uzskata rīcību, kas neatbilst normatīvajiem aktiem un noslēgtajiem līgumiem, labai profesionālajai praksei un rūpībai vai profesionālās ētikas normām, tajā skaitā gadījumos, kad nav pildīti vai pienācīgi pildīti normatīvajos aktos un noslēgtajos līgumos sertificētam arhitektam un sertificētam ainavu arhitektam noteiktie profesionālie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Iebilstām regulējuma attiecināšanai uz civiltiesiskajā kārtībā noslēgtajiem līgumiem. Strīdi privāto tiesību jomā risināmi vispārējā kārtībā, t.sk. nepieciešamības gadījumā ceļot prasību vispārējās jurisdikcijas tiesā. Līgumsaistību nepildīšana vai nepienācīga pildīšana ne vienmēr attieksies uz sertificētās personas profesionālo darbību, šādi līgumsaistību pārkāpumi nevar tikt uzskatīti par disciplinārpārkāpumu un par tiem nevar tikt piemērots disciplinārsods.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Arhitekta un ainavu arhitekta sertifikāta atcelšanu kā disciplinārsodu var piemērot, ja nav konstatējami pierādījumi, ka arhitekts vai ainavu arhitekts pats kontrolējis, vadījis vai tieši izpildījis darbus, par kuriem viņš parakstījies kā atbildīgā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Sertifikāta anulēšana un tās juridiskās sekas būtiski ierobežo personai Satversmē garantētās tiesības uz nodarbinātību. Ekonomikas ministrijas pieredze tiesvedībā sertifikāta apturēšanas jautājumos, liecina, ka tiesas ļoti rūpīgi vērtē piemērotā soda samērīgumu, it īpaši vienkāršākos būvniecības procesos, ņemot vērā pārkāpuma smagumu un iespējamās sekas. Šī brīža tiesiskais regulējums kā disciplināratbildību par šādu pārkāpumu paredz sertifikāta apturēšanu uz noteiktu laiku. Piemērotā disciplinārsoda apmērs (apturēšanas termiņš) tiek piemērots, ņemot vērā, būvniecības ieceres raksturojumu, pārkāpuma atkārtojamību, pamatojot soda atbilstību katrā administratīvajā aktā. Tiesību akta projekts paredz tikai vienu iespēju - anulēt sertifikātu. Ņemot vērā 32.panta otrās daļas regulējumu, tas nozīmē visos gadījumos prakses aizliegumu uz 5 gadiem un pienākumu iziet pārbaudi sertifikāta atkārtotai piešķiršanai.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Sertifikāta anulēšana būs jāpiemēro gan par šādu pārkāpumu, ja tas tiks konstatēts vairāku 3.grupas publiskās ēkas būvniecībā, gan par paskaidrojuma rakstu vienkāršotajos procesos. Ekonomikas ministrija uzskata, ka šāda pieeja nav samērīga.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Arhitekta un ainavu arhitekta sertifikāta apturēšanu kā disciplinārsodu var piemērot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sertificēta arhitekta vai sertificēta ainavu arhitekta rīcība profesionālās darbības ietvaros rezultātā varēja rasties cilvēku veselības, dzīvības vai vides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šā likuma 37. pantā minētā pārbaudījuma − kompetences pārbaudes − sekmīgas nokārtošanas nākamo divu gadu laikā piemērots vismaz viens brīdinājums;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vai ainavu arhitekts sniedzis nepatiesu informāciju klientam, sabiedrībai vai Kolēģijas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likumā norādīt sertifikāta apturēšanas minimālo un maksimālo sertifikāta apturēšanas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veikt kompetences pārbaudi kā disciplinārsodu piemēro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sertificētam arhitektam vai sertificētam ainavu arhitektam brīdinājums par profesionālās darbības pārkāpumiem piecu gadu laikā izteikts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maznozīmīgiem sertificēta arhitekta vai sertificēta ainavu arhitekta pārkāpumiem, kas kopumā neietekmē būvprojekta, būvdarbu vai būvekspertīzes kvalitāti, un liecina vai rada šaubas par viņa neatbilstošu profesionālo rūpību vai kompetenču, prasmju un zināšanu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uzskata, ka 2.punktā ietvertais pamats veikt pārbaudi ir formulēts ļoti vispārīgi, turklāt nav norādīts sākot no cik maznozīmīgiem pārkāpumiem šāds sods var tiks piemērots.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Kultūras ministrs trīs mēnešu laikā pēc likuma stāšanās spēkā sasauc pirmo Kolēģijas kopsapulci Kolēģijas institūciju ievēlēšanai. Kultūras ministrija oficiālajā izdevumā "Latvijas Vēstnesis" publicē un nosūta Būvniecības informācijas sistēmā paziņojumu par Kolēģijas kopsapulces norises laiku un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vērš uzmanību uz to, ka Būvniecības informācijas sistēma ir valsts sistēma, kas ietver būvniecības procesam un tā kontrolei nepieciešamos datus, un tās mērķis ir nodrošināt datu uzglabāšanu un apriti starp publiskās pārvaldes institūcijām, kontroles institūcijām un būvniecības dalībniekiem, kā arī sabiedrības iesaisti būvniecības procesā. Būvniecības informācijas sistēma nav domāta, lai caur to nosūtīt paziņojumus, kas nav saistīti ar būvniecības procesu. Papildus vēršam uzmanību uz to, ka no likumprojekta pārejas noteikumu 1.punkta nav objektīvi saprotams, kam būtu Būvniecības informācijas sistēmā jāsūta attiecīgais paziņojums. Lūdzam svītrot no likumprojekta pārejas noteikumu 1.punkta norādi par Būvniecības informācijas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Sertificēti arhitekti un sertificēti ainavu arhitekti, kuriem ir spēkā esoši sertifikāti (tajā skaitā sertifikāti, kuriem apturēta darbība) kopsapulces sasaukšanas dienā, uzskatāmi par Kolēģijas biedriem ar balsstiesībām.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normatīvo aktu, kas šobrīd reglamentē ainavu arhitektu profesiju. Lūdzam papildināt anotāciju, norādot informāciju par spēkā esošu ainavu arhitektu sertificēšanas procesu, sertificēto personu skaitu, prasībām sertifikāta iegūšanai.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kuras saņēmušas arhitekta un ainavu arhitekta prakses sertifikātu līdz šā likuma spēkā stāšanās dienai, ir tiesīgas turpināt patstāvīgu praksi, ja tās atbilst šā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pārējas noteikumu 2.punktu, visas personas, kam ir spēkā esošs ainavu arhitekta sertifikāts, ir uzskatāmas par kolēģijas biedriem ar balsstiesībām. Savukārt, šajā punktā ir norādīts, ka tās nevar turpināt patstāvīgo praksi, ja tās neatbilst šā likuma prasībām. Šāds regulējums ir pretrunīgs, ņemot vērā, ka Kolēģijā uzņem, piešķirot sertifikātu. Lūdzam svītrot 3.punktu, vai precizēt 2.punktu, paredzot sertificēto personu kvalifikācijas atbilstības pārbaudi un pārējas periodu prakses turpināšanai līdz neatbilstība tiek novērsta. Pretējā gadījumā regulējums neatbilst Satversmei.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Deleģējuma līgumi par arhitektu un ainavu arhitektu prakses tiesību piešķiršanu un profesionālās prakses uzraudzību ir spēkā ne ilgāk kā līdz 2025. gada 31. decembrim. Par minēto uzdevumu veikšanu uzkrātā maksa atbilstoši grāmatvedības un finanšu datiem līdz 2025. gada 31. decembrim tiek nodota Kolēģijai un izlietojama tikai arhitekta sertificēšanas un prakses uzraudzības funkcijai.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termiņu, jo līdz tam laikam nebūs gatava jaunā arhitektu sertificēšanas sistēma, kā rezultātā nozare paliks pavisam bez arhitektu sertificēšanas un uzraudzības. Esošajiem un no jauna noslēgtajiem deleģēšanas līgumiem par arhitektu kompetences novērtēšanu un patstāvīgās prakses ieviešanu ir jābūt spēkā līdz pilnīgai jaunās sistēmas ieviešanai, lai novērstu pārrāvumus arhitektu sertificēšanā un patstāvīgās prakses uzraudzība.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komersants neatbilst šā likuma 30. panta prasībām, tam ir pienākums trīs mēnešu laikā no šā likuma spēkā stāšanās iesniegt Komercreģistrā pieteikumu firmas maiņai.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kāda atbildība iestājas par šā pienākuma nepildīšanu.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komersants ir saņēmis negatīvu Kolēģijas padomes lēmumu, tam ir pienākums trīs mēnešu laikā no lēmuma stāšanās spēkā iesniegt Komercreģistrā pieteikumu firmas maiņai.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sekas, kas iestājas, ja šāds pienākums netiek izpildīts.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izvērstu skaidrojumu par tiesība akta projekta regulējumu. Anotācijā ir iekļauta vispārīgā informācija, kas nepalīdzēs likuma regulējuma praktiskajā piemērošanā. Turklāt vairākas likuma normas ir regulētas ļoti vispārīgi un nav skaidrs to piemērošanas tvērums vai piemērošanas aspekti.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tik plaši būvniecības jomas normatīvo aktu veikti plaši grozījumi un izstrādāti jauni normatīvie akti, nepieciešams veikt izvērtējumu par nepieciešamajām Būvniecības informācijas sistēmas pielāgošanas izmaksām un termiņiem, kādos varētu veikt Būvniecības informācijas sistēmas pielāgošanu jaunajam regulējumam. Kā arī nepieciešams nodrošināt finansējumu Būvniecības informācijas sistēmas pielāgošanai.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 sadaļu, vēlreiz izvērtējot ainavu arhitekta reglamentācijas prasību pamatojumu, kā arī izvērtējot, vai nepastāv citi mazāk ierobežojoši līdzekļi, kurus varētu izmantot, lai sasniegtu to pašu mērķi. Tāpat aicinām papildināt anotāciju ar informāciju par citu Eiropas Savienības dalībvalstu praksi. Norādām, ka būtu jāizvairās vismaz no stingrāku prasību piemērošanas salīdzinājumā ar Lietuvu un Igauniju.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2020. gadā Eiropas Komisija izveidoja ES vienotā tirgus noteikumu izpildes darba grupu (Single Market Enforcement Taskforce), kurā tiek skatīti dažādu nozaru problēmjautājumi, kas izriet no ES tiesību normām un to atbilstošas pārņemšanas nacionālajos tiesību aktos, kas ietekmē ES vienotā tirgus pilnvērtīgu funkcionēšanu. Viens no jautājumiem ir profesionālās darbības reglamentācijas prasības un profesionālo kvalifikāciju atzīšana. Eiropas Komisija ir uzsākusi aktīvu dialogu ar dalībvalstīm, lai pēc iespējas samazinātu dalībvalstīs noteikto reglamentēto profesiju skaitu un mazinātu izvirzītās prasības attiecībā uz profesionālo kvalifikāciju atzīšanu, tādējādi mazinot administratīvos šķēršļus un veicinot pārrobežu darbaspēka kustību.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Kozireva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4. daļā norādīto 4.1.1. sadaļu Arhitektūras jomas izslēgšanu no Būvniecības likuma 13.panta otrās daļas un  </w:t>
            </w:r>
            <w:r w:rsidR="00000000" w:rsidRPr="00000000" w:rsidDel="00000000">
              <w:rPr>
                <w:i w:val="1"/>
                <w:rtl w:val="0"/>
              </w:rPr>
              <w:t xml:space="preserve">4.1.5. </w:t>
            </w:r>
            <w:r w:rsidR="00000000" w:rsidRPr="00000000" w:rsidDel="00000000">
              <w:rPr>
                <w:rtl w:val="0"/>
              </w:rPr>
              <w:t xml:space="preserve">sadaļā norādīto</w:t>
            </w:r>
            <w:r w:rsidR="00000000" w:rsidRPr="00000000" w:rsidDel="00000000">
              <w:rPr>
                <w:i w:val="1"/>
                <w:rtl w:val="0"/>
              </w:rPr>
              <w:t xml:space="preserve"> Ministru kabineta noteikumu projekts „Grozījumi Ministru kabineta 2018.gada 20.marta noteikumos Nr.169 „Būvspeciālistu kompetences novērtēšanas un patstāvīgas prakses uzraudzības noteikumi”” </w:t>
            </w:r>
            <w:r w:rsidR="00000000" w:rsidRPr="00000000" w:rsidDel="00000000">
              <w:rPr>
                <w:rtl w:val="0"/>
              </w:rPr>
              <w:t xml:space="preserve">norādām, ka grozījumi minētajos normatīvajos aktos, ar kuriem no tiktu izslēgta arhitektūras jomas reglamentācija un sertificēšanas kārtība būtu jāvirza vienlaikus ar jaunajiem Ministru kabineta noteikumiem „Arhitektu un ainavu arhitektu sertifikācijas kārtība”, lai novērstu situāciju, ka nav nekāds spēkā esošs regulējums arhitektu sertificēšanai, kamēr nav pieņemti jaunie Ministru kabineta noteikumi „Arhitektu un ainavu arhitektu sertifikācijas kārtība”. Līdz ar to nebūtu iespējams šos grozījumus veikt līdz 2025.gada 1.martam.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būs nepieciešami grozījumi arī Ministru kabineta 2019.gada 7.maija noteikumos Nr. 189 "Arhitektu kompetences pārbaudes iestāžu maksas pakalpojumu cenrādis", jo šie noteikumi ir izdoti pamatojoties uz Būvniecības likuma 5. panta pirmās daļas 4. punkta "e" apakšpunktu. Gadījumā, ja jaunajos Ministru kabineta noteikumos „Arhitektu un ainavu arhitektu sertifikācijas kārtība” tiktu paredzēta ievērojami atšķirīgi arhitektu sertifikācijas un uzraudzības procesi, tad maksas pakalpojumu cenrādis būtu jāizstrādā no jauna.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 – vides veidošanas māksla ar integrētu skatījumu uz cilvēku dzīves telpu no telpiskās attīstības, pilsētplānošanas un ainavu projektiem līdz atsevišķām būvēm un to ārējam un iekšējam veidolam, vienlīdz ievērtējot estētiskos, funkcionālos, tehniskos, sociālos, ekoloģiskos un ekonomiskos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 arhitekts, kurš ieguvis patstāvīgas prakses tiesības arhitektūras jomā, saņemot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arhitekta patstāvīga prakse − patstāvīga profesionālā darbība arhitektūras jomā, kurā saskaņā ar normatīvajos aktos noteiktajām prasībām nepieciešams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arhitektoniski telpiskā vide – jebkura projektēta un ar būvniecības paņēmieniem veidota telpiskā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arhitektoniskais veidols – būves telpisko un estētisko īpašību kopums, kas nosaka tās individualitāti;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ainavu arhitektūra – telpiskās vides veidošanas māksla, kas ietver dabas, lauku un būvētās vides ainavu pētniecību, plānošanu, projektēšanu un pārvaldību dažādos laika un telpas mērogos;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ainavu arhitekts – radoša persona, kura saņēmusi valsts atzītu otrā līmeņa augstākās izglītības diplomu, ieguvusi ainavu arhitekta kvalifikāciju un veic ainavu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sertificēts ainavu arhitekts – ainavu arhitekts, kurš ieguvis patstāvīgas prakses tiesības ainavu arhitektūras jomā, saņemot ainavu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šā likuma izpratnē faktiski un likumīgi veikta patstāvīga profesionālā darbība ainavu arhitektūras jomā, kurā saskaņā ar normatīvo aktu prasībām nepieciešams ainavu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būvkultūra − integrēta pieeja ilgtspējīgas augstas kvalitātes dzīves vides veidošanai, kas balstās uz visu procesā iesaistīto dalībnieku kompetenci, atbildību un cieņu pret kultūras, mākslas, dabas un ainavas vērtībām dzīves vides plānošanas, būvniecības un apsaimniekošanas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pilsētplānošana − atsevišķa starpdisciplināra joma, kas ietver uz attīstību vērstu un mērķtiecīgi koordinētu darbību kopumu pilsētu un citu apdzīvoto vietu telpiskajai izveidei un funkcionālajai izmantošanai. Tā ietver arhitektūras, ģeogrāfijas, inženierzinātnes, ekonomikas, socioloģijas, ainavu zinātnes, antropoloģijas, vides zinātnes, projektu vadības u. c. jomu zināšanas un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kāpēc pilsētplānošas jēdziens tiek skaidrots Arhitktūras likumā nevis Teritorijas attīstības plānošanas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10. panta otrās daļas 1. un 3. punktā minētajās darbības jomās arhitekta un ainavu arhitekta profesionālās darbības veikšanai un patstāvīgas prakses tiesību iegūšanai ir nepieciešams normatīvajos aktos noteiktajā kārtībā iegūts arhitekta vai ainavu arhitekta prakses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nepieciešams precīzi definēt, kas ir tā profesionālā darbība, ko var veikt bez arhitekta vai ainavu arhitekta prakses sertifikāta, jo 1.panta 4.punkts, 10. panta otrā daļa un 11.panta otrā daļa izslēdz iespēju nesertificētam arhitektam piedalīties būvprojekta izstrādē tostarp arī sertificēta arhitekta vadībā. Vienlaikus norādām, ka Ekonomikas ministrija neatbalsta, ja tiek ierobežotas nesertificētu arhitektu vai ainavu arhitekta iespējas veikt profesionālo darbību būvprojektu dokumentācijas izstrādē un citās jomās, sertificēta arhitekta vai ainavu arhitekta vadībā.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24-TA-977</w:t>
    </w:r>
    <w:r>
      <w:br/>
    </w:r>
    <w:r w:rsidR="00000000" w:rsidRPr="00000000" w:rsidDel="00000000">
      <w:rPr>
        <w:rtl w:val="0"/>
      </w:rPr>
      <w:t xml:space="preserve">Izdrukāts 15.05.2024.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24-TA-977</w:t>
    </w:r>
    <w:r>
      <w:br/>
    </w:r>
    <w:r w:rsidR="00000000" w:rsidRPr="00000000" w:rsidDel="00000000">
      <w:rPr>
        <w:rtl w:val="0"/>
      </w:rPr>
      <w:t xml:space="preserve">Izdrukāts 15.05.2024.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Atzinumi_24-TA-977.docx</dc:title>
</cp:coreProperties>
</file>

<file path=docProps/custom.xml><?xml version="1.0" encoding="utf-8"?>
<Properties xmlns="http://schemas.openxmlformats.org/officeDocument/2006/custom-properties" xmlns:vt="http://schemas.openxmlformats.org/officeDocument/2006/docPropsVTypes"/>
</file>