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24-TA-735: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1. martam (pusgada ziņojums)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pielikums. Minimālais Eiropas Komisijai iesniedzamo maksājumu mērķis (N+3) programmai “Eiropas Savienības kohēzijas politikas programma 2021.–2027.gadam” 2025. un turpmākajiem gadiem ministriju un Valsts kancelejas kā atbildīgo iestāžu dalījumā.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nevar piekrist Finanšu ministrijas veiktajiem pārrēķiniem Labklājības ministrijas deklarējamo izdevumu N+3 mērķī (tā palielināšanai), kas iekļauts informatīvā ziņojuma 8. pielikumā "Minimālais Eiropas Komisijai iesniedzamo maksājumu mērķis (N+3) programmai "Eiropas Savienības kohēzijas politikas programma 2021.–2027. gadam" 2025. un turpmākajiem gadiem ministriju un Valsts kancelejas kā atbildīgo iestāžu dalījumā" (skat. 1. iebildumu attiecībā uz informatīvo ziņojumu).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Kleins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pielikums. ES fondu maksājumu un budžeta izdevumu prognožu mērķi ES fondu 2021.-2027. gada plānošanas periodā, ņemot vērā ierosinātās programmas pārdales investīciju tempa optimizēšanai.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6. pielikumā "ES fondu maksājumu un budžeta izdevumu prognožu mērķi ES fondu 2021.–2027. gada plānošanas periodā, ņemot vērā ierosinātās programmas pārdales investīciju tempa optimizēšanai" iekļautos datus atbilstoši Labklājības ministrijas 02.02.2024. e-pastā nosūtītajām maksājumu prognozēm. Vienlaikus Labklājības ministrija neiebilst pret Centrālās finanšu un līgumu aģentūras papildu veiktajiem precizējumiem 4.3.6.2. un 4.3.6.3. SAM pasākuma maksājuma prognozē, kas veiktas atbilstoši KPVIS iesniegtajam aktuālajam plānoto maksājumu pieprasījumu iesniegšanas grafikam (PMPIG). Atbilstošus precizējumus lūdzam veikt arī Ministru kabineta protokollēmuma 3.5.7. apakšpunktā iekļautajā maksājumu prognozē.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Kleins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pielikums. ES fondu 2021.–2027. gada plānošanas perioda MK noteikumu par specifisko atbalsta mērķu ieviešanu izstrādes laika grafika progress.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5.pielikumā "ES fondu 2021.–2027. gada plānošanas perioda MK noteikumu par specifisko atbalsta mērķu ieviešanu izstrādes laika grafika progress" ietverto informāciju atbilstoši Labklājības ministrijas 03.04.2024. e-pastā nosūtītajiem precizējumiem Eiropas Savienības kohēzijas politikas programmas 2021.–2027. gadam papildinājuma failā. Informējam, ka izmaiņas specifisko atbalsta mērķu ieviešanas MK noteikumu izstrādes laika grafikā neietekmēs projektu īstenošanu un to finanšu plūsmu, jo izmaksu attiecināmība (kur nepieciešams) ir/tiks paredzēta pirms MK noteikumu spēkā stāšanās.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Kleins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1. martam (pusgada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informatīvā ziņojuma 4. sadaļas "ES fondu 2021.–2027. gada plānošanas periods" trešajā rindkopā ietverto informāciju, ka "lai veicinātu nevienlīdzības mazināšanu un sociālo iekļaušanu paredzēts palielināt atbalstu par 8,9 milj. euro bērnu tiesību un aizsardzības sistēmas pilnveidošanai, tostarp, atbalsta instrumentu izstrādei vardarbības pret bērniem novēršanai", norādot, ka minētais tiek veikts, pārstrukturizējot Labklājības ministrijai piederīgo sociālās iekļaušanas jomas investīciju portfeli. Vēlamies vērst uzmanību, ka finansējuma palielinājums minētajām atbalsta jomām tiek veikts, pārdalot Labklājības ministrijai pieejamo finansējumu no 4.3.4. un 4.4.1. SAM. Tāpat arī jāmin, ka, virzot priekšlikumus ES kohēzijas politikas programmas 2021.–2027. gadam grozījumiem, Labklājības ministrijai pieejamā ES fondu finansējuma "aploksne" kopumā tiek samazināta par 425 589 euro, finanšu līdzekļus novirzot 2.5.1. SAM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Labklājības ministrija arī nevar piekrist Finanšu ministrijas veiktajiem pārrēķiniem Labklājības ministrijas deklarējamo izdevumu N+3 mērķī (tā palielināšanai), kas iekļauts informatīvā ziņojuma 8. pielikumā "Minimālais Eiropas Komisijai iesniedzamo maksājumu mērķis (N+3) programmai "Eiropas Savienības kohēzijas politikas programma 2021.–2027.gadam" 2025. un turpmākajiem gadiem ministriju un Valsts kancelejas kā atbildīgo iestāžu dalījumā".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informatīvā ziņojuma 4.sadaļas "ES fondu 2021.–2027. gada plānošanas periods" trešajā rindkopā minētie atbalsta instrumenti vardarbības mazināšanai aptver plašāku mērķa grupu nekā tikai bērni, proti, 4.3.6.4. SAM pasākuma ietvaros plānots izstrādāt un ieviest atbalsta instrumentus vardarbības mazināšanai un novēršanai gan pret bērniem, gan pret pilngadīgām personām. Attiecīgi, precizējot 4. sadaļas "ES fondu 2021.–2027. gada plānošanas periods" trešajā rindkopā ietverto informāciju, aicinām norādīt, ka 4,9 milj. euro paredzēti bērnu tiesību un aizsardzības sistēmas pilnveidošanai un 4 milj. euro – atbalsta instrumentu izstrādei vardarbības novēršanai un mazināšanai.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Kleins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Labklājības ministrijai ne vēlāk kā līdz 2024. gada 2. maijam nodrošināt Eiropas Savienības kohēzijas politikas programmas 2021.–2027. gadam kopējā horizontālā ieguldījuma priekšnosacījuma  (apstiprināts plānošanas dokuments par plānu personu ar invaliditāti vienlīdzīgu iespēju veicināšanai 2024.–2027. gadam)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protokollēmuma 2.1.apakšpuntu, paredzot, Labklājības ministrijai ne vēlāk kā līdz 2024. gada </w:t>
            </w:r>
            <w:r w:rsidR="00000000" w:rsidRPr="00000000" w:rsidDel="00000000">
              <w:rPr>
                <w:b w:val="1"/>
                <w:rtl w:val="0"/>
              </w:rPr>
              <w:t xml:space="preserve">30. jūnijam</w:t>
            </w:r>
            <w:r w:rsidR="00000000" w:rsidRPr="00000000" w:rsidDel="00000000">
              <w:rPr>
                <w:rtl w:val="0"/>
              </w:rPr>
              <w:t xml:space="preserve"> nodrošināt Eiropas Savienības kohēzijas politikas programmas 2021.–2027. gadam kopējā horizontālā ieguldījuma priekšnosacījuma (apstiprināts plānošanas dokuments par plānu personu ar invaliditāti vienlīdzīgu iespēju veicināšanai 2024.–2027. gadam) izpildi. Skaidrojam, ka īstermiņa politikas plānošanas dokumenta projekts "Plāns personu ar invaliditāti vienlīdzīgu iespēju veicināšanai 2024.–2027. gadam" (23-TA-3328) tika nodots starpinstitūciju saskaņošanai š.g. 14. martā ar atzinumu sniegšanas termiņu – līdz  š.g. 28. martam. Pēc nozaru ministriju un institūciju saņemtajiem atzinumiem ir jāveic plāna projekta precizējumi. To veikšanai pat pie visoptimālākā scenārija  nepieciešama vismaz viena pilna darba nedēļa, tāpēc atkārtotai saskaņošanai (uz piecām dienām) plāna projekts tiks nodots ne ātrāk kā aprīļa otrajā nedēļā. Ņemot vērā, ka plāna projekta tālāka virzība ir tieši pakārtota atzinumu sniedzēju saskaņojumam (par plāna projektu saņemts ievērojams skaits iebildumu), lūdzam noteikto termiņu  "2024. gada 2. maijs" aizstāt ar "2024. gada. 30. jūnijs". Labklājības ministrija no savas puses apņemas veikt nepieciešamās darbības, lai plāna projekts tiktu iesniegt iespējami ātri Valsts kancelejā izskatīšanai un apstiprināšanai Ministru kabineta sēdē.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ministrijai ne vēlāk kā līdz 2024. gada 30. jūnijam nodrošināt Eiropas Savienības kohēzijas politikas programmas 2021.–2027. gadam kopējā horizontālā ieguldījuma priekšnosacījuma  (apstiprināts plānošanas dokuments par plānu personu ar invaliditāti vienlīdzīgu iespēju veicināšanai 2024.–2027. gadam)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Kleins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3.5.7. Labklājības ministrija – 2024. gadā vismaz 8 923 566 euro, 2025. gadā vismaz 38 224 805 euro, 2026. gadā vismaz 67 088 194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protokollēmuma 3.5.7.apakšpuntā iekļauto maksājumu prognozi atbilstoši Labklājības ministrijas 02.02.2024. e-pastā nosūtītajām maksājumu prognozēm (skat. iebildumu attiecībā uz informatīvā ziņojuma 6. 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Kleins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pielikums. Iestāžu ziņotie 2023. gada Atveseļošanas fonda plāna atskaites punktu/mērķu izpildes kavējumi, kuru izpilde plānojas 2024. gada 2. ceturksnī. 10. pielikums. Iestāžu ziņotie 2024. gada Atveseļošanas fonda plāna atskaites punktu/mērķu izpildes kavējumi. 11. pielikums. Atveseļošanas fonda atskaites punkti un mērķi, kas ziņojami MK un EK pusgada ziņojumos līdz 2024. gada 30. aprīlim. 12. pielikums. Atveseļošanas fonda uzraudzības rādītāji, kas ziņojami MK un EK pusgada ziņojumos līdz 2023. gada oktobrim. 13. pielikums. Informācija par papildu finansējumu Atveseļošanas fonda reformu un investīciju īstenošanai no citiem finanšu avotiem. 14. pielikums. Atveseļošanas fonda kopējie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aktuālajai informācijai KPVIS pārskatīt informāciju, kas iekļauta: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informatīvā ziņojuma 9. pielikumā "Iestāžu ziņotie 2023. gada Atveseļošanas fonda plāna atskaites punktu/mērķu izpildes kavējumi, kuru izpilde plānojas pēc 2024. gada 1.ceturkšņa" datu laukā "Iestādes sniegtais skaidrojums" ietverto informāciju attiecībā uz 122. atskaites punktu "Līgumu noslēgšana ar pašvaldībām par projektu īstenošanu". Lūdzam papildināt, ka Labklājības ministrija, izpildot Ministru kabineta 22.03.2022. sēdes protokola Nr. 17 34.§ 8.7. apakšpunktu, kas nosaka pienākumu nozaru ministrijām un institūcijām, kas atbildīgas par Atveseļošanas fonda plāna investīciju un reformu ieviešanu, konstatējot būtiskus riskus ar divu mēnešu kavējumu saistošo atskaites punktu un mērķu sasniegšanā attiecībā pret Atveseļošanas fonda Darbības kārtībā, par kuru vienojas Eiropas Komisija un Latvija, noteiktajiem termiņiem, iesniegt izskatīšanai Ministru kabinetā informāciju,  Labklājības ministrija ir sagatavojusi un noteiktā kārtībā virzījusi izskatīšanai Ministru kabinetā informatīvo ziņojumu, kurā iekļauta informācija par panākto vienošanos ar Eiropas Komisiju un Finanšu ministriju saistībā ar turpmāku investīcijas īstenošanu (informatīvais ziņojums virzīts TAP 09.02.2024., 19.03.2024. izskatīts Ministru kabineta sēdē). Tāpat informējam, ka Labklājības ministrija ir uzsākusi darbu pie atbilstošu grozījumu Ministru kabineta noteikumos par 3.1.2.3.i. īstenošanu izstrādes;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informatīvā ziņojuma 10. pielikumā "Iestāžu ziņotie 2024. gada Atveseļošanas fonda plāna atskaites punktu/mērķu izpildes kavējumi", norādot, ka, iespējams, tiks kavēta arī LM 113. atskaites punkta "Līgumu slēgšanas tiesību piešķiršana, lai nodrošinātu piekļuvi publiskām telpām valsts un pašvaldību ēkās"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10. pielikumā lūdzam precizēt, ka 115. atskaites punkta "Konkrētas mērķgrupas izvēle mājokļa fiziskās pieejamības uzlabošanai" izpilde atbilstoši KP VIS šobrīd ietvertajai informācijai tiks kavēta 16 dienas (t.i., nepilnu mēnesi, nevis 3 mēnešus kā tas ir ietverts šobrīd informatīvajā ziņojumā). Vēlamies vērst uzmanību, ka sākotnēji tika plānots, ka 3.1.2.1.i. investīcijas otrās kārtas pasākuma projekta veidlapas iesniegšanas termiņš (ar kuru bija plānots izpildīt atskaites punktu pirms noteiktā atskaites punkta gala termiņa, kas noteikts 31.03.2024.) būs 16.01.2024., kas pagarināts par 3 mēnešiem, t.i., līdz 16.04.2024. Savukārt pats atskaites punkta izpildes termiņš, ņemot vērā, ka tas ir 31.03.2024.,  saistībā ar pagarināto atlasi – tā izpilde plānota ar nepilna mēneša nobīdi. Ja noteiktā atskaites punkta izpilde kavējas vairāk kā par diviem mēnešiem, LM, pamatojoties uz MK 22.03.2022.  sēdes protokola Nr. 17 34. § 8.7. apakšpunktu, sagatavos un noteiktā kārtībā virzīs informatīvo ziņojumu MK par atskaites punkta neizpildi noteiktajā termiņā, piedāvājot konkrētas rīcības atskaites punkta sekmīgai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informatīvā ziņojuma 11. pielikumā "Atveseļošanas fonda atskaites punkti un mērķi, kas ziņojami MK un EK pusgada ziņojumos līdz 2024. gada 30. aprīlim" (šobrīd informatīvajā ziņojumā iekļautā informācija neatbilst tiem datiem, ko Labklājības ministrija ir ievadījusi, aktualizējot informāciju uz 15.03.2024.).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Kleins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1. martam (pusgada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4. sadaļas "ES fondu 2021.–2027. gada plānošanas periods" 7. rindkopu, minot, ka saistībā ar "NVA darbības stratēģija 2021.–2023. gadam" Labklājības ministrija, virzot priekšlikumus ES kohēzijas politikas programmas 2021.–2027. gadam grozījumiem, ir rosinājusi svītrot minēto dokumentu no tematiskā priekšnosacījuma Nr.10 (4.1.) "Stratēģiskās politikas satvars aktīvai darba tirgus politikai" kritēriju izpildes dokumentu saraksta.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Kleins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Labklājības ministrijai ne vēlāk kā līdz 2024. gada 2. maijam nodrošināt Eiropas Savienības kohēzijas politikas programmas 2021.–2027. gadam ieguldījumu priekšnosacījuma (apstiprināta Nodarbinātības valsts aģentūras darbības stratēģija 2024.–2027. gadam)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Ministru kabineta protokollēmuma 2.2.apakšpunktu, atbilstoši kuram Labklājības ministrijai ne vēlāk kā līdz 2024. gada 2. maijam jānodrošina Eiropas Savienības kohēzijas politikas programmas 2021.–2027. gadam ieguldījumu priekšnosacījuma (apstiprināta Nodarbinātības valsts aģentūras darbības stratēģija 2024.–2027. gadam) izpilde, vēršam uzmanību, ka Labklājības ministrija, virzot priekšlikumus ES kohēzijas politikas programmas 2021.–2027. gadam grozījumiem, ir rosinājusi svītrot minēto dokumentu no tematiskā priekšnosacījuma Nr.10 (4.1.) "Stratēģiskās politikas satvars aktīvai darba tirgus politikai" kritēriju izpildes dokumentu saraksta.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Kleins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24-TA-735</w:t>
    </w:r>
    <w:r>
      <w:br/>
    </w:r>
    <w:r w:rsidR="00000000" w:rsidRPr="00000000" w:rsidDel="00000000">
      <w:rPr>
        <w:rtl w:val="0"/>
      </w:rPr>
      <w:t xml:space="preserve">Izdrukāts 04.04.2024. 15.58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24-TA-735</w:t>
    </w:r>
    <w:r>
      <w:br/>
    </w:r>
    <w:r w:rsidR="00000000" w:rsidRPr="00000000" w:rsidDel="00000000">
      <w:rPr>
        <w:rtl w:val="0"/>
      </w:rPr>
      <w:t xml:space="preserve">Izdrukāts 04.04.2024. 15.58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Atzinumi_24-TA-735.docx</dc:title>
</cp:coreProperties>
</file>

<file path=docProps/custom.xml><?xml version="1.0" encoding="utf-8"?>
<Properties xmlns="http://schemas.openxmlformats.org/officeDocument/2006/custom-properties" xmlns:vt="http://schemas.openxmlformats.org/officeDocument/2006/docPropsVTypes"/>
</file>