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noteiktajā kārtībā, uz to īstenošanu ir attiecināms šo noteikumu 3.punktā, 6.punktā, 7.2.apakšpunktā un 7.3.apakšpunktā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2023. gada 22. augusta noteikumos Nr. 474 "Kārtība, kādā nodrošināma izglītojamo profilaktiskā veselības aprūpe, pirmā palīdzība un drošība izglītības iestādēs un to organizētajos pasākumos" (23-TA-2517; turpmāk – Grozījumi Noteikumos Nr. 474) vēl ir saskaņošanas stadijā un to, ka Ministru kabineta noteikumu projektā "Grozījums Ministru kabineta 2022. gada 8. februāra noteikumos Nr. 111 "Attālināto mācību organizēšanas un īstenošanas kārtība"" (23-TA-2518; turpmāk – noteikumu projekts) ietvertais regulējums izriet no Grozījumiem Noteikumos Nr. 474, lūdzam abus tiesību aktu projektus virzīt izskatīšanai Ministru kabinetā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attālinātas mācības organizē normatīvajā aktā, kas nosaka kārtību, kādā nodrošināma izglītojamo profilaktiskā veselības aprūpe, pirmā palīdzība un drošība izglītības iestādēs un to organizētajos pasākumos, noteiktajā kārtībā, uz to īstenošanu ir attiecināms šo noteikumu 3.punktā, 6.punktā, 7.2.apakšpunktā un 7.3.apakšpunktā noteiktais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22. augusta noteikumi Nr. 474 "Kārtība, kādā nodrošināma izglītojamo profilaktiskā veselības aprūpe, pirmā palīdzība un drošība izglītības iestādēs un to organizētajos pasākumos" (turpmāk – Noteikumi Nr. 474) neparedz attālināto mācību organizēšanas kārtību. Šādu kārtību paredz Ministru kabineta 2022. gada 8. februāra noteikumu Nr. 111 "Attālināto mācību organizēšanas un īstenošanas kārtība" (turpmāk – Noteikumi Nr. 111). Vienlaikus Grozījumi Noteikumos Nr. 474 paredz noteiktus gadījumus, kad bērnam tiek nodrošinātas attālinātās mācības, tostarp nosakot, ka šajos gadījumos attālinātās mācības tiek organizētas Noteikumos Nr. 111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projektā piedāvātā Noteikumu Nr. 111 2.</w:t>
            </w:r>
            <w:r w:rsidR="00000000" w:rsidRPr="00000000" w:rsidDel="00000000">
              <w:rPr>
                <w:vertAlign w:val="superscript"/>
                <w:rtl w:val="0"/>
              </w:rPr>
              <w:t xml:space="preserve">1</w:t>
            </w:r>
            <w:r w:rsidR="00000000" w:rsidRPr="00000000" w:rsidDel="00000000">
              <w:rPr>
                <w:rtl w:val="0"/>
              </w:rPr>
              <w:t xml:space="preserve"> punktu, nosakot, ka, ja attālinātās mācības organizē normatīvajā aktā, kas nosaka kārtību, kādā nodrošināma izglītojamo profilaktiskā veselības aprūpe, pirmā palīdzība un drošība izglītības iestādēs un to organizētajos pasākumos </w:t>
            </w:r>
            <w:r w:rsidR="00000000" w:rsidRPr="00000000" w:rsidDel="00000000">
              <w:rPr>
                <w:u w:val="single"/>
                <w:rtl w:val="0"/>
              </w:rPr>
              <w:t xml:space="preserve">noteiktajos gadījumos, uz to organizēšanu</w:t>
            </w:r>
            <w:r w:rsidR="00000000" w:rsidRPr="00000000" w:rsidDel="00000000">
              <w:rPr>
                <w:rtl w:val="0"/>
              </w:rPr>
              <w:t xml:space="preserve"> attiecināms Noteikumu Nr. 474 3. punkts, 6. punkts, 7.2. apakšpunkts un 7.3.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23.10.2023.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23-TA-2518</w:t>
    </w:r>
    <w:r>
      <w:br/>
    </w:r>
    <w:r w:rsidR="00000000" w:rsidRPr="00000000" w:rsidDel="00000000">
      <w:rPr>
        <w:rtl w:val="0"/>
      </w:rPr>
      <w:t xml:space="preserve">Izdrukāts 23.10.2023.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Atzinumi_23-TA-2518.docx</dc:title>
</cp:coreProperties>
</file>

<file path=docProps/custom.xml><?xml version="1.0" encoding="utf-8"?>
<Properties xmlns="http://schemas.openxmlformats.org/officeDocument/2006/custom-properties" xmlns:vt="http://schemas.openxmlformats.org/officeDocument/2006/docPropsVTypes"/>
</file>