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decembra noteikumos Nr. 808 "Energokopienu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projekta anotācijas 1.3. apakšsadaļu ar skaidrojumu par noteikumu projekta (nevis Ministru kabineta 2024. gada 10. decembra noteikumu Nr. 808 "Energokopienu reģistrēšanas un darbības noteikumi") 6. punktā ietvertā regulējuma (izņemot noteikumu 34.</w:t>
            </w:r>
            <w:r w:rsidR="00000000" w:rsidRPr="00000000" w:rsidDel="00000000">
              <w:rPr>
                <w:vertAlign w:val="superscript"/>
                <w:rtl w:val="0"/>
              </w:rPr>
              <w:t xml:space="preserve">1</w:t>
            </w:r>
            <w:r w:rsidR="00000000" w:rsidRPr="00000000" w:rsidDel="00000000">
              <w:rPr>
                <w:rtl w:val="0"/>
              </w:rPr>
              <w:t xml:space="preserve">4. apakšpunkta, par kuru vienīgo sniegts attiecīgs skaidrojums), kas tostarp ierobežo līguma satura brīvību,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7. punktā minēto lūdzam izvērtēt, vai Eiropas Parlamenta un Padomes 2024. gada 13. jūnija direktīvas (ES) 2024/1711, ar ko groza Direktīvas (ES) 2018/2001 un (ES) 2019/944 attiecībā uz Savienības elektroenerģijas tirgus modeļa uzlabošanu, Eiropas Parlamenta un Padomes 2024. gada 13. jūnija Direktīva (ES) 2024/1711, ar ko groza Direktīvas (ES) 2018/2001 un (ES) 2019/944 attiecībā uz Savienības elektroenerģijas tirgus modeļa uzlabošanu, prasības, tostarp 1. panta 5. punktā ietvertais regulējums (izņemot grozītās direktīvas 15.a panta 8. punktu, bet jo īpaši 15.a panta 2., 4. un 5. punkts) nebūtu jāpārņem arī noteikumu projektā, nepieciešamības gadījumā papildinot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minētās direktīvas prasības jāpārņem līdz 2025. gada 17. janvārim, bet vienīgi 2. panta 2. un 5. punkta prasības jāpārņem līdz 2026. gada 17. jūlijam. Attiecīgi lūdzam precizēt anotācijā norādīto, ka plānoto likumprojektu, kas paredz grozījumus Elektroenerģijas tirgus likumā un Enerģētikas likumā, ar kuriem paredzēts pārņemt pārējās direktīvas prasības, kas netiek paņemtas ar noteikumu projektu, pieņemšanas laiks ir 2025. gada beigas.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papildināt Ministru kabineta 2024. gada 10. decembra noteikumu Nr. 808 "Energokopienu reģistrēšanas un darbības noteikumi" 1. punktu ar likumprojektā "Grozījumi Elektroenerģijas tirgus likumā" (730/Lp14) ietvertā Elektroenerģijas tirgus likuma 37.</w:t>
            </w:r>
            <w:r w:rsidR="00000000" w:rsidRPr="00000000" w:rsidDel="00000000">
              <w:rPr>
                <w:vertAlign w:val="superscript"/>
                <w:rtl w:val="0"/>
              </w:rPr>
              <w:t xml:space="preserve">7</w:t>
            </w:r>
            <w:r w:rsidR="00000000" w:rsidRPr="00000000" w:rsidDel="00000000">
              <w:rPr>
                <w:rtl w:val="0"/>
              </w:rPr>
              <w:t xml:space="preserve"> panta septītajā daļā paredzēto pilnvarojumu ("Ministru kabinets nosaka energokopienas universālā pakalpojuma nosacījumus un pakalpojuma piedāvājuma izteikšanas veidu, tajā skaitā energokopienas universālā pakalpojuma minimālo cenu").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Energokopiena veic elektroenerģijas kopīgošanu objektā, kas reģistrēts Energoresursu informācijas sistēmas energokopienu reģistrā, kā pārvaldnieks ir Būvniecības valsts kontroles birojs (turpmāk – birojs).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svītrot vārdus "kā pārvaldnieks ir Būvniecības valsts kontroles birojs (turpmāk – birojs)", nedublējot Enerģētikas likuma 17.</w:t>
            </w:r>
            <w:r w:rsidR="00000000" w:rsidRPr="00000000" w:rsidDel="00000000">
              <w:rPr>
                <w:vertAlign w:val="superscript"/>
                <w:rtl w:val="0"/>
              </w:rPr>
              <w:t xml:space="preserve">2</w:t>
            </w:r>
            <w:r w:rsidR="00000000" w:rsidRPr="00000000" w:rsidDel="00000000">
              <w:rPr>
                <w:rtl w:val="0"/>
              </w:rPr>
              <w:t xml:space="preserve"> pantā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Energokopiena informē Aģentūru par elektroenerģijas kopīgošanas uzsākšanu un pārtraukšanu.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termiņu, kādā Aģentūra informējama, tādējādi nodrošinot attiecīgās normas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6. elektroenerģijas tirgotājam ir tiesības piemērot energokopienai izmaksas, kas rodas par energokopienas universālā pakalpojuma apkalpošanu.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6. elektroenerģijas tirgotājam ir tiesības piemērot energokopienai maksu par energokopienas universālā pakalpojuma apkalpošanu, kura nepārsniedz faktiskās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25-TA-341</w:t>
    </w:r>
    <w:r>
      <w:br/>
    </w:r>
    <w:r w:rsidR="00000000" w:rsidRPr="00000000" w:rsidDel="00000000">
      <w:rPr>
        <w:rtl w:val="0"/>
      </w:rPr>
      <w:t xml:space="preserve">Izdrukāts 16.04.2025. 21.56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25-TA-341</w:t>
    </w:r>
    <w:r>
      <w:br/>
    </w:r>
    <w:r w:rsidR="00000000" w:rsidRPr="00000000" w:rsidDel="00000000">
      <w:rPr>
        <w:rtl w:val="0"/>
      </w:rPr>
      <w:t xml:space="preserve">Izdrukāts 16.04.2025. 21.56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Atzinumi_25-TA-341.docx</dc:title>
</cp:coreProperties>
</file>

<file path=docProps/custom.xml><?xml version="1.0" encoding="utf-8"?>
<Properties xmlns="http://schemas.openxmlformats.org/officeDocument/2006/custom-properties" xmlns:vt="http://schemas.openxmlformats.org/officeDocument/2006/docPropsVTypes"/>
</file>