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Mērķa finansējuma izlietojuma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12.07.2023.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12.07.2023.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