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Energokopienu reģistrēšanas un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Maksimāli pieļaujamo elektroenerģijas energokopienas elektroenerģijas kopīgošanas objektos elektrotīklā nodotās un pašpatēriņam neizmantotās elektroenerģijas pārpalikumu kārtējā kalendāra gada ietvaros, atbilstoši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minētiem kritērijiem, nosaka atbilstoši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ietvertajai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šo punktu un Noteikumu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Pretēji anotācijā norādītajam, šī punkta un pielikuma ietveršana noteikumu projektā apgrūtinās Biroja energokopienu kontroli un palielinās administratīvo slogu,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Darba izpildei būs jāuztur papildu datubāze ar visām ražošanas iekārtām un jāveic aprēķini katrai iekārtai atsevišķi. Šāda pieeja birojam rada papildus darbu un izmaksas.  Birojs piedāvā vērtēt energokopienu kā vienotu veselumu, kas atbilst arī šo Noteikumu (29. punkts) prasībām. (Birojs vērtē visas Energokopienas patēriņa īpatsvaru, nevis atsevišķas iekārtas pārpalikuma īpatsvaru).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Birojam var nebūt pilnīgas informācijas par to, pret kuru enerģijas identifikācijas kodu jāattiecina konkrētā ražošanas iekārta, tās veids, jauda un maksimālais pieļaujamais saražotās elektroenerģijas pārpalikums.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Pielikumā apjoma ierobežojums nonāk pretrunā ar noteikumu projekta 29.punktu tajos gadījumos, kad Energokopiena nepatērē pašu patērēto elektroenerģiju, bet ražošanas iekārtas gada ietvaros kopējais  saražotās/elektroenerģijas tīklā nodotās enerģijas apjoms ir mazāks nekā noteiktais maksimālais pārpalikums.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Noteikumos ietvertais pielikums var rosināt energokopienu pieņemt saimnieciski neizdevīgus lēmumus - ierobežot atsevišķas ražošanas iekārtas darbību un ražot elektroenerģiju ar citu, neefektīvāku iekārtu, gadījumā, ja tiek pārsniegts attiecīgās iekārtas pieļaujamais maksimālais pārpalikuma apjoms.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Miks Brakovskis (BVKB) (Ivars Delveris (BVKB)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44.7. elektroenerģijas energokopienas gūtās peļņas izlietošanas mērķus, ja elektroenerģijas energokopiena plāno gūt peļņu, kas atbilst šo noteikumu </w:t>
            </w:r>
            <w:r w:rsidR="00000000" w:rsidRPr="00000000" w:rsidDel="00000000">
              <w:rPr>
                <w:rtl w:val="0"/>
              </w:rPr>
              <w:t xml:space="preserve">30. </w:t>
            </w:r>
            <w:r w:rsidR="00000000" w:rsidRPr="00000000" w:rsidDel="00000000">
              <w:rPr>
                <w:rtl w:val="0"/>
              </w:rPr>
              <w:t xml:space="preserve">punktā</w:t>
            </w:r>
            <w:r w:rsidR="00000000" w:rsidRPr="00000000" w:rsidDel="00000000">
              <w:rPr>
                <w:rtl w:val="0"/>
              </w:rPr>
              <w:t xml:space="preserve"> noteiktajam apmēram.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 atsauci uz 29.punktu, nevis uz 30.punktu.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Miks Brakovskis (BVKB) (Ivars Delveris (BVKB)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49.1.8.8. norāde par enerģijas kopīgošanas objekta īpašnieku, ja enerģijas kopīgošanas objekts nav energokopienas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Birojs aicina izvērtēt nepieciešamību iekļaut šādu apakšpunktu projektā. Ja tomēr tas nepieciešams, Birojs informē, ka tā izpildes nodrošināšanai būs nepieciešams papildu finansējums. Līdz šim šāda funkcionalitāte nebija paredzēta un līdz ar to nav iekļauta iepriekš sniegtajos aprēķinos.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Energokopienu uzraudzības kārtība un reģistrā uzkrājamā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noteikt papildus pienākumu Elektroenerģijas tirgotājam sniegt informāciju Birojam par no energokopienas nopirkto elektroenerģijas apjomu gada laikā.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Birojs reizi gadā līdz 30.jūnijam pārbauda šo noteikumu </w:t>
            </w:r>
            <w:r w:rsidR="00000000" w:rsidRPr="00000000" w:rsidDel="00000000">
              <w:rPr>
                <w:rtl w:val="0"/>
              </w:rPr>
              <w:t xml:space="preserve">47.</w:t>
            </w:r>
            <w:r w:rsidR="00000000" w:rsidRPr="00000000" w:rsidDel="00000000">
              <w:rPr>
                <w:rtl w:val="0"/>
              </w:rPr>
              <w:t xml:space="preserve"> punktā norādītās informācijas atbilstību šo noteikumu </w:t>
            </w:r>
            <w:r w:rsidR="00000000" w:rsidRPr="00000000" w:rsidDel="00000000">
              <w:rPr>
                <w:rtl w:val="0"/>
              </w:rPr>
              <w:t xml:space="preserve">29.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30. </w:t>
            </w:r>
            <w:r w:rsidR="00000000" w:rsidRPr="00000000" w:rsidDel="00000000">
              <w:rPr>
                <w:rtl w:val="0"/>
              </w:rPr>
              <w:t xml:space="preserve">punkt</w:t>
            </w:r>
            <w:r w:rsidR="00000000" w:rsidRPr="00000000" w:rsidDel="00000000">
              <w:rPr>
                <w:rtl w:val="0"/>
              </w:rPr>
              <w:t xml:space="preserve">ā norādītajiem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atsauci uz 30.punktu - nav Biroja kompetence (komercdarbības atbalsta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Miks Brakovskis (BVKB) (Ivars Delveris (BVKB)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Ja Birojs konstatē, ka šo noteikumu </w:t>
            </w:r>
            <w:r w:rsidR="00000000" w:rsidRPr="00000000" w:rsidDel="00000000">
              <w:rPr>
                <w:rtl w:val="0"/>
              </w:rPr>
              <w:t xml:space="preserve">52. </w:t>
            </w:r>
            <w:r w:rsidR="00000000" w:rsidRPr="00000000" w:rsidDel="00000000">
              <w:rPr>
                <w:rtl w:val="0"/>
              </w:rPr>
              <w:t xml:space="preserve">punktā</w:t>
            </w:r>
            <w:r w:rsidR="00000000" w:rsidRPr="00000000" w:rsidDel="00000000">
              <w:rPr>
                <w:rtl w:val="0"/>
              </w:rPr>
              <w:t xml:space="preserve"> norādītā informācija atbilst šo noteikumu </w:t>
            </w:r>
            <w:r w:rsidR="00000000" w:rsidRPr="00000000" w:rsidDel="00000000">
              <w:rPr>
                <w:rtl w:val="0"/>
              </w:rPr>
              <w:t xml:space="preserve">29.</w:t>
            </w:r>
            <w:r w:rsidR="00000000" w:rsidRPr="00000000" w:rsidDel="00000000">
              <w:rPr>
                <w:rtl w:val="0"/>
              </w:rPr>
              <w:t xml:space="preserve"> un </w:t>
            </w:r>
            <w:r w:rsidR="00000000" w:rsidRPr="00000000" w:rsidDel="00000000">
              <w:rPr>
                <w:rtl w:val="0"/>
              </w:rPr>
              <w:t xml:space="preserve">30. </w:t>
            </w:r>
            <w:r w:rsidR="00000000" w:rsidRPr="00000000" w:rsidDel="00000000">
              <w:rPr>
                <w:rtl w:val="0"/>
              </w:rPr>
              <w:t xml:space="preserve">punktā</w:t>
            </w:r>
            <w:r w:rsidR="00000000" w:rsidRPr="00000000" w:rsidDel="00000000">
              <w:rPr>
                <w:rtl w:val="0"/>
              </w:rPr>
              <w:t xml:space="preserve"> norādītajiem nosacījumiem, tas atkārtoti par energokopienas atbilstību </w:t>
            </w:r>
            <w:r w:rsidR="00000000" w:rsidRPr="00000000" w:rsidDel="00000000">
              <w:rPr>
                <w:rtl w:val="0"/>
              </w:rPr>
              <w:t xml:space="preserve">Enerģētikas likumā</w:t>
            </w:r>
            <w:r w:rsidR="00000000" w:rsidRPr="00000000" w:rsidDel="00000000">
              <w:rPr>
                <w:rtl w:val="0"/>
              </w:rPr>
              <w:t xml:space="preserve"> un šajos noteikumos noteiktajam pārliecinās līdz nākamā kalendāra gada 30. 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atsauci uz 30.punktu - nav Biroja kompetence (komercdarbības atbalsta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Miks Brakovskis (BVKB) (Ivars Delveris (BVKB)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Elektroenerģijas energokopienas elektroenerģijas objekts atrodas Latvijas Republikas teritorijā un ir pieslēgts elektroenerģijas sadales sistēmas operatora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"elektroenerģijas objekts" ar vārdiem "elektroenerģijas kopīgošanas objekts".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Šteinberga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Elektroenerģijas energokopiena kārtējā kalendāra gada ietvaros gūto peļņu aprēķina no ieņēmumiem, kas gūti no elektroenerģijas energokopienas pārdotās elektroenerģijas, atskaitot elektroenerģijas energokopienas biedru izdevumus par patērēto elektroenerģiju un sistēmas pakalpojumiem un citus izdevumus, kas ir atbilstoši Enerģētikas likuma 17.</w:t>
            </w:r>
            <w:r w:rsidR="00000000" w:rsidRPr="00000000" w:rsidDel="00000000">
              <w:rPr>
                <w:vertAlign w:val="superscript"/>
                <w:rtl w:val="0"/>
              </w:rPr>
              <w:t xml:space="preserve">1 </w:t>
            </w:r>
            <w:r w:rsidR="00000000" w:rsidRPr="00000000" w:rsidDel="00000000">
              <w:rPr>
                <w:rtl w:val="0"/>
              </w:rPr>
              <w:t xml:space="preserve">panta otrajā daļā noteiktajam energokopienas darbības mērķim.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sistēmas pakalpojumu veidus (mainīgās izmaksas par patērēto un sistēmā nodoto elektroenerģiju, fiksētās izmaksas par pieslēgumu un citas izmaksas - reaktīvā jauda, zudumi transformatoros u.c. papildpakalpojumi), par kuriem energokopienai ir tiesības veikt norēķinus.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Miks Brakovskis (BVKB) (Ivars Delveris (BVKB)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Elektroenerģijas energokopienai ir tiesības veikt norēķinus par tās biedru patērēto elektroenerģiju un elektroenerģijas sistēmas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34.punktu ievietot loģiskā secībā pirms 33.punkta.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Miks Brakovskis (BVKB) (Ivars Delveris (BVKB)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Elektroenerģijas energokopiena līdz kārtējā gada 1. martam iesniedz Birojam informāciju par iepriekšējā kalendāra gadā elektroenerģijas kopīgošanas objektos saražoto un patērēto elektroenerģijas apjomu kilovatstundās.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punktu piedāvātajā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Elektroenerģijas energokopiena  līdz kārtējā gada 1.martam </w:t>
            </w:r>
            <w:r w:rsidR="00000000" w:rsidRPr="00000000" w:rsidDel="00000000">
              <w:rPr>
                <w:b w:val="1"/>
                <w:i w:val="1"/>
                <w:u w:val="single"/>
                <w:rtl w:val="0"/>
              </w:rPr>
              <w:t xml:space="preserve">vai vienu mēnesi pēc tās izslēgšanas no Energokopienu reģistra</w:t>
            </w:r>
            <w:r w:rsidR="00000000" w:rsidRPr="00000000" w:rsidDel="00000000">
              <w:rPr>
                <w:rtl w:val="0"/>
              </w:rPr>
              <w:t xml:space="preserve"> iesniedz Birojam informāciju par iepriekšējā kalendāra gadā elektroenerģijas kopīgošanas objektos saražoto un patērēto elektroenerģijas apjomu kilovatstundās.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Miks Brakovskis (BVKB) (Ivars Delveris (BVKB)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Ja Birojs konstatē, ka elektroenerģijas  enegokopiena gūto peļņu nav izlietojusi atbilstoši šo noteikumu </w:t>
            </w:r>
            <w:r w:rsidR="00000000" w:rsidRPr="00000000" w:rsidDel="00000000">
              <w:rPr>
                <w:rtl w:val="0"/>
              </w:rPr>
              <w:t xml:space="preserve">30. </w:t>
            </w:r>
            <w:r w:rsidR="00000000" w:rsidRPr="00000000" w:rsidDel="00000000">
              <w:rPr>
                <w:rtl w:val="0"/>
              </w:rPr>
              <w:t xml:space="preserve">punktā</w:t>
            </w:r>
            <w:r w:rsidR="00000000" w:rsidRPr="00000000" w:rsidDel="00000000">
              <w:rPr>
                <w:rtl w:val="0"/>
              </w:rPr>
              <w:t xml:space="preserve"> norādītajam, tas lūdz elektroenerģijas energokopienu 30 dienu laikā novērst konstatēto neatbilstību vai lūdz informēt Biroju par konstatētās neatbilstības un gūtās peļņas izlietošanu atbilstoši šo noteikumu </w:t>
            </w:r>
            <w:r w:rsidR="00000000" w:rsidRPr="00000000" w:rsidDel="00000000">
              <w:rPr>
                <w:rtl w:val="0"/>
              </w:rPr>
              <w:t xml:space="preserve">30. </w:t>
            </w:r>
            <w:r w:rsidR="00000000" w:rsidRPr="00000000" w:rsidDel="00000000">
              <w:rPr>
                <w:rtl w:val="0"/>
              </w:rPr>
              <w:t xml:space="preserve">punktā</w:t>
            </w:r>
            <w:r w:rsidR="00000000" w:rsidRPr="00000000" w:rsidDel="00000000">
              <w:rPr>
                <w:rtl w:val="0"/>
              </w:rPr>
              <w:t xml:space="preserve"> noteiktajam. Elektroenerģijas energokopiena konstatēto neatbilstību var novērst līdz kārtējā kalendāra gada 30. septembrim.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normā, iespējams, ir kļūdaina atsauce uz 30.punktu, kaut gan domāts 29.punkts.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Miks Brakovskis (BVKB) (Ivars Delveris (BVKB)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06.09.2024. 15.02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06.09.2024. 15.02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Atzinumi_23-TA-691.docx</dc:title>
</cp:coreProperties>
</file>

<file path=docProps/custom.xml><?xml version="1.0" encoding="utf-8"?>
<Properties xmlns="http://schemas.openxmlformats.org/officeDocument/2006/custom-properties" xmlns:vt="http://schemas.openxmlformats.org/officeDocument/2006/docPropsVTypes"/>
</file>