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28. septembra noteikumos Nr. 907 "Noteikumi par dzīvojamās mājas apsekošanu, tehnisko apkopi un kārtējo remontu"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Dzīvojamās mājas, tajā esošo iekārtu un inženiertīklu tehnisko apkopi, vizuālo apskati, tehnisko apsekošanu un bojājumu novēršanu nodrošina dzīvojamās mājas pārvaldītājs saskaņā ar šiem noteikumiem un Latvijas  standartu LVS 1077:2023 “Dzīvojamo māju teritorijas, būves pamatkonstrukciju, iekārtu un inženiertīklu vizuālā apskate un tehniskā apkope”.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Standartizācijas likuma 12. panta otrā daļa noteic, ka standarti iedalāmi šādi: 1) </w:t>
            </w:r>
            <w:r w:rsidR="00000000" w:rsidRPr="00000000" w:rsidDel="00000000">
              <w:rPr>
                <w:u w:val="single"/>
                <w:rtl w:val="0"/>
              </w:rPr>
              <w:t xml:space="preserve">Latvijas nacionālie standarti</w:t>
            </w:r>
            <w:r w:rsidR="00000000" w:rsidRPr="00000000" w:rsidDel="00000000">
              <w:rPr>
                <w:rtl w:val="0"/>
              </w:rPr>
              <w:t xml:space="preserve">, kurus izstrādā un apstiprina standartizācijas tehniskās komitejas vai darba grupas; 2) </w:t>
            </w:r>
            <w:r w:rsidR="00000000" w:rsidRPr="00000000" w:rsidDel="00000000">
              <w:rPr>
                <w:u w:val="single"/>
                <w:rtl w:val="0"/>
              </w:rPr>
              <w:t xml:space="preserve">Latvijas nacionālā standarta statusā reģistrēti starptautisko un Eiropas standartizācijas organizāciju standarti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projektā "Grozījumi Ministru kabineta 2010. gada 28. septembra noteikumos Nr. 907 "Noteikumi par dzīvojamās mājas apsekošanu, tehnisko apkopi un kārtējo remontu"" (turpmāk – projekts) paredzētajā Ministru kabineta 2010. gada 28. septembra noteikumu Nr. 907 "Noteikumi par dzīvojamās mājas apsekošanu, tehnisko apkopi un kārtējo remontu" (turpmāk – noteikumi) 6., 14. un 27. punktā minēts </w:t>
            </w:r>
            <w:r w:rsidR="00000000" w:rsidRPr="00000000" w:rsidDel="00000000">
              <w:rPr>
                <w:u w:val="single"/>
                <w:rtl w:val="0"/>
              </w:rPr>
              <w:t xml:space="preserve">Latvijas standarts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Latvijas Nacionālās standartizācijas institūcijas SIA "Latvijas standarts" tīmekļvietnē pieejamajai informācijai standarta LVS 1077:2023 nosaukums ir "</w:t>
            </w:r>
            <w:r w:rsidR="00000000" w:rsidRPr="00000000" w:rsidDel="00000000">
              <w:rPr>
                <w:u w:val="single"/>
                <w:rtl w:val="0"/>
              </w:rPr>
              <w:t xml:space="preserve">Dzīvojamo māju teritorijas, būvkonstrukciju, iekārtu un inženiertīklu vizuālā apskate un tehniskā apkope</w:t>
            </w:r>
            <w:r w:rsidR="00000000" w:rsidRPr="00000000" w:rsidDel="00000000">
              <w:rPr>
                <w:rtl w:val="0"/>
              </w:rPr>
              <w:t xml:space="preserve">" </w:t>
            </w:r>
            <w:r w:rsidR="00000000" w:rsidRPr="00000000" w:rsidDel="00000000">
              <w:rPr>
                <w:i w:val="1"/>
                <w:rtl w:val="0"/>
              </w:rPr>
              <w:t xml:space="preserve">(skat. https://www.lvs.lv/lv/products/162150)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6., 14. un 27. punktā, kā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minētā standarta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Latvijas standarts LVS 1077:2023 “Dzīvojamo māju teritorijas, būves pamatkonstrukciju, iekārtu un inženiertīklu vizuālā apskate un tehniskā apkope” piemērojams no brīža, kad veikti grozījumi dzīvojamai mājai nepieciešamajos pārvaldīšanas izdevumos. Minēto standartu var piemērot pirms attiecīgo izdevumu grozīšanas tiktāl, ciktāl tas nerada papildus izdevumus pārvaldniekam.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projektā paredzētajā noteikumu 27. punktā noteiktais termiņš – no brīža, kad veikti grozījumi dzīvojamai mājai nepieciešamajos pārvaldīšanas izdevumos – ir nenosakāms. Turklāt to var interpretēt tādējādi, ka tas attiecināms arī uz tiem gadījumiem, kad jau ir veikti grozījumi izdevumos iepriekšējos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24-TA-528</w:t>
    </w:r>
    <w:r>
      <w:br/>
    </w:r>
    <w:r w:rsidR="00000000" w:rsidRPr="00000000" w:rsidDel="00000000">
      <w:rPr>
        <w:rtl w:val="0"/>
      </w:rPr>
      <w:t xml:space="preserve">Izdrukāts 12.04.2024.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24-TA-528</w:t>
    </w:r>
    <w:r>
      <w:br/>
    </w:r>
    <w:r w:rsidR="00000000" w:rsidRPr="00000000" w:rsidDel="00000000">
      <w:rPr>
        <w:rtl w:val="0"/>
      </w:rPr>
      <w:t xml:space="preserve">Izdrukāts 12.04.2024.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Atzinumi_24-TA-528.docx</dc:title>
</cp:coreProperties>
</file>

<file path=docProps/custom.xml><?xml version="1.0" encoding="utf-8"?>
<Properties xmlns="http://schemas.openxmlformats.org/officeDocument/2006/custom-properties" xmlns:vt="http://schemas.openxmlformats.org/officeDocument/2006/docPropsVTypes"/>
</file>