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AF plāna trešajā papildinājuma redakcijā un papildu dokumentos saskaņā ar OneDrive failos veiktajiem labojumiem, kas izdarīti, ņemot vērā Eiropas Komisijas grozījumu priekšlikumus CID par šādām investīcijām un reformām: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w:t>
            </w:r>
            <w:r w:rsidR="00000000" w:rsidRPr="00000000" w:rsidDel="00000000">
              <w:rPr>
                <w:rtl w:val="0"/>
              </w:rPr>
              <w:t xml:space="preserve"> 2.3.1.1.i. un rādītājs 62; 2.3.2.1.i. un rādītājs 73; 2.3.2.3.i. un jaunizveidotais rādītājs 79a; 3.1.1.5.i. un rādītājs 106; 5.2.1.1.i.; 2.3.1.5.i. un jaunizveidotais rādītājs 68a;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Reformas</w:t>
            </w:r>
            <w:r w:rsidR="00000000" w:rsidRPr="00000000" w:rsidDel="00000000">
              <w:rPr>
                <w:rtl w:val="0"/>
              </w:rPr>
              <w:t xml:space="preserve">: 2.3.1.r. un rādītājs 61; 2.3.2.r.; 5.2.1.r. un rādītāji 160 un 162.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Sniegtā informācija OneDrive failos tiks pilnveidota atbilstoši FM norādēm līdz 15.10.2025.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Kižlo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