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vairumā gadījumu, kad nav zināma konkrēta valsts, kurā ražots pārtikas produkts, bet ir zināms vismaz tas, vai tas ir ražots Eiropas Savienībā (jo Eiropas Savienības līmenī nav prasības par konkrētas valsts norādīšanu, un Latvija nacionālā līmenī ar šiem noteikumiem nevar izvirzīt prasību piegādātājiem marķējumā vai pavaddokumentos obligāti norādīt konkrētu ražotājvalsti), tad ierosinām atzīmi "Valsts: nav ziņu" vai tās saīsinātu versiju "Valsts: - " paredzēt vien izņēmuma gadījumos, kad tiešām nav pat šādu ziņu par produkta izcelsmes vietu, kas vidusmēra patērētājam var izraisīt nevēlamu priekšstatu par preci un tirgotāju, kas to piedāvā. Ierosinām papildināt punktu ar vēl vienu atzīmju veidu, proti: "ES" vai "Valsts: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konkrētu valsti, kurā ražots pārtikas produkts, pārtikas produkta marķējumā vai pavaddokumentos, vai preces piegādātāja citā veidā sniegtajā informācijā nav pieejama, norādāma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ir zināms, ka tas ražots Eiropas Savienībā, norāda "ES" vai "Valsts: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nav ziņu, kur tas ražots, norāda "Valsts: -" vai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"puse" aizstāt ar "30 %", kā arī noteikt, ka minimālais burtu un ciparu augstums valsts norādei ir 3 mm, kas, piemēram, saskaņā ar Ministru kabineta 1999.gada 18.maija noteikumu Nr.178 "Kārtība, kādā norādāmas preču un pakalpojumu cenas" 13.</w:t>
            </w:r>
            <w:r w:rsidR="00000000" w:rsidRPr="00000000" w:rsidDel="00000000">
              <w:rPr>
                <w:vertAlign w:val="superscript"/>
                <w:rtl w:val="0"/>
              </w:rPr>
              <w:t xml:space="preserve">1 </w:t>
            </w:r>
            <w:r w:rsidR="00000000" w:rsidRPr="00000000" w:rsidDel="00000000">
              <w:rPr>
                <w:rtl w:val="0"/>
              </w:rPr>
              <w:t xml:space="preserve">punktu ir uzskatāms par pietiekamu izmēru cenas norādīšanai.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prasību par vismaz pusi no cenas norādes augstuma, šāda prasība nav izpildāma elektroniskajās un maza izmēra cenu zīmēs, lai tajās ietilpinātu visu, kas tiek noteikts ar minētajiem noteikumiem. Ja mazās cenu zīmes, iespējams, var nedaudz palielināt, upurējot plauktā izvietoto preču skaitu u.tml., tad elektronisko cenu zīmju izmēru mainīt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 no pārdošanas cenas norādes augstuma, bet ne mazāk par 3 mm, un tā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