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stacionārām psihiatriskās ārstniecības iestādēm par vienotiem iekšējās kārtības standartiem pacientu ierobežošanai un pacientu un viņam adresēto sūtījumu (pienesumu) pārmeklēšanai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persona pacientam var piemērot šādus </w:t>
            </w:r>
            <w:r w:rsidR="00000000" w:rsidRPr="00000000" w:rsidDel="00000000">
              <w:rPr>
                <w:rtl w:val="0"/>
              </w:rPr>
              <w:t xml:space="preserve">Ārstniecības likumā</w:t>
            </w:r>
            <w:r w:rsidR="00000000" w:rsidRPr="00000000" w:rsidDel="00000000">
              <w:rPr>
                <w:rtl w:val="0"/>
              </w:rPr>
              <w:t xml:space="preserve"> noteiktos ierobežojošos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sestā daļa noteic, ka gadījumos, kad pastāv tieši draudi, ka pacients psihisku traucējumu dēļ var nodarīt miesas bojājumus sev vai citām personām vai pacients izrāda vardarbību pret citām personām un ar mutisku pārliecināšanu nav izdevies pārtraukt apdraudējumu, psihiatriskajās ārstniecības iestādēs ir tiesības izmantot šajā daļā minētos ierobežojošos līdzekļus, kas atbilst noteikumu projekta 2. punktā minētajiem ierobežojošajiem līdzekļiem.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katru ierobežošanas gadījumu ārstniecības persona izdara ierakstu pacientu ierobežošanas gadījumu reģistrācijas žurnālā </w:t>
            </w:r>
            <w:r w:rsidR="00000000" w:rsidRPr="00000000" w:rsidDel="00000000">
              <w:rPr>
                <w:rtl w:val="0"/>
              </w:rPr>
              <w:t xml:space="preserve">​(pielikums)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7. punktā aizstāt vārdus "ārstniecības persona" ar vārdu "ārsts".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astotā daļa noteic, ka pacienta medicīniskajā dokumentācijā ierobežojošu līdzekļu piemērošanas gadījumu, norādot ierobežojoša līdzekļa piemērošanas iemeslus, sākuma un beigu laiku un nodarītos miesas bojājumus, ja tādi radušies pacientam vai ārstniecības personai, atspoguļo </w:t>
            </w:r>
            <w:r w:rsidR="00000000" w:rsidRPr="00000000" w:rsidDel="00000000">
              <w:rPr>
                <w:u w:val="single"/>
                <w:rtl w:val="0"/>
              </w:rPr>
              <w:t xml:space="preserve">ārsts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pacientam kā ierobežojošu līdzekli piemēro mehānisku ierobežošanu, pacientam tiek liegta iespēja brīvi kustēties vai piekļūt savam ķermenim. Piemērojot šo ierobežojošo līdzekli, ievēro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 punktā vārdus "pacientam tiek liegta iespēja brīvi kustēties vai piekļūt savam ķermenim".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sestās daļas 2. punkts noteic, ka ar pacienta mehānisku ierobežošanu saprot ierobežojošu saišu vai siksnu pielietošanu. No minētā jau izriet, ka pacienta mehāniskas ierobežošanas rezultātā pacientam tiek liegta iespēja brīvi kustēties vai piekļūt savam ķermenim. Noteikumu Nr. 108 3.2. apakšpunkts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Lēmumu par ierobežojošo līdzekļu lietošanas pārtraukšanu pieņem ārstējošais ārsts vai dežūrārsts, ievērojot </w:t>
            </w:r>
            <w:r w:rsidR="00000000" w:rsidRPr="00000000" w:rsidDel="00000000">
              <w:rPr>
                <w:rtl w:val="0"/>
              </w:rPr>
              <w:t xml:space="preserve">Ārstniecības likumā</w:t>
            </w:r>
            <w:r w:rsidR="00000000" w:rsidRPr="00000000" w:rsidDel="00000000">
              <w:rPr>
                <w:rtl w:val="0"/>
              </w:rPr>
              <w:t xml:space="preserve"> paredzētos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astotā daļa noteic, ka </w:t>
            </w:r>
            <w:r w:rsidR="00000000" w:rsidRPr="00000000" w:rsidDel="00000000">
              <w:rPr>
                <w:u w:val="single"/>
                <w:rtl w:val="0"/>
              </w:rPr>
              <w:t xml:space="preserve">lēmumu par ierobežojošu līdzekļu piemērošanu pieņem ārsts</w:t>
            </w:r>
            <w:r w:rsidR="00000000" w:rsidRPr="00000000" w:rsidDel="00000000">
              <w:rPr>
                <w:rtl w:val="0"/>
              </w:rPr>
              <w:t xml:space="preserve">. Ierobežojošu līdzekļu piemērošana ir proporcionāla tiešajam apdraudējumam, ko pacients rada, un to piemērošanu nekavējoties pārtrauc, ja pacienta radītais apdraudējums vairs nepastāv. No minētā jau izriet, ka arī lēmumu par ierobežojošu līdzekļu piemērošanas pārtraukšanu pieņem ārsts.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Ārstniecības personālam ir tiesības un pienākums lūgt un pacientam ir pienākums uzrādīt nodaļā ienesamos priekšmetus un personiskās mantas. Pirms personīgo mantu pārbaudes ārstniecības personāls pacientam paskaidro pārbaudes mērķi. Pacienta un viņa privāto mantu pārmeklēšanu iespējami uzmanīgi, neaizskarot pacienta cieņu, izdara tā paša dzimuma ārstniecības iestādes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Ārstniecības likuma 69.</w:t>
            </w:r>
            <w:r w:rsidR="00000000" w:rsidRPr="00000000" w:rsidDel="00000000">
              <w:rPr>
                <w:vertAlign w:val="superscript"/>
                <w:rtl w:val="0"/>
              </w:rPr>
              <w:t xml:space="preserve">1</w:t>
            </w:r>
            <w:r w:rsidR="00000000" w:rsidRPr="00000000" w:rsidDel="00000000">
              <w:rPr>
                <w:rtl w:val="0"/>
              </w:rPr>
              <w:t xml:space="preserve"> panta piektās daļas izriet, ka pacienta un viņa mantu pārmeklēšana tiek veikta vienīgi tad, ja ārstniecības personai ir pamatotas šaubas, ka pie pacienta vai viņa mantās atrodas priekšmeti, kuri ārstniecības iestādē ir aizliegti, un, ja ārsts ir pieņēmis lēmumu par pacienta un viņa mantu pārmeklēšanu. Tomēr no noteikumu projekta 18. punkta pirmā teikuma izriet, ka, pirmkārt, pacienta un viņa mantu pārmeklēšanu ir tiesības veikt plašākam personu lokam nekā Ārstniecības likuma 69.</w:t>
            </w:r>
            <w:r w:rsidR="00000000" w:rsidRPr="00000000" w:rsidDel="00000000">
              <w:rPr>
                <w:vertAlign w:val="superscript"/>
                <w:rtl w:val="0"/>
              </w:rPr>
              <w:t xml:space="preserve">1</w:t>
            </w:r>
            <w:r w:rsidR="00000000" w:rsidRPr="00000000" w:rsidDel="00000000">
              <w:rPr>
                <w:rtl w:val="0"/>
              </w:rPr>
              <w:t xml:space="preserve"> panta piektajā daļā noteikts, un, otrkārt, šāda pārmeklēšana ir pieļaujama arī, ja nepastāv Ārstniecības likuma 69.</w:t>
            </w:r>
            <w:r w:rsidR="00000000" w:rsidRPr="00000000" w:rsidDel="00000000">
              <w:rPr>
                <w:vertAlign w:val="superscript"/>
                <w:rtl w:val="0"/>
              </w:rPr>
              <w:t xml:space="preserve">1</w:t>
            </w:r>
            <w:r w:rsidR="00000000" w:rsidRPr="00000000" w:rsidDel="00000000">
              <w:rPr>
                <w:rtl w:val="0"/>
              </w:rPr>
              <w:t xml:space="preserve"> panta piektajā daļā minētie priekšnosacījumi.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Ārstniecības personālam ir tiesības un pienākums lūgt un pacientam ir pienākums uzrādīt nodaļā ienesamos priekšmetus un personiskās mantas. Pirms personīgo mantu pārbaudes ārstniecības personāls pacientam paskaidro pārbaudes mērķi. Pacienta un viņa privāto mantu pārmeklēšanu iespējami uzmanīgi, neaizskarot pacienta cieņu, izdara tā paša dzimuma ārstniecības iestādes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18. punktā vārdu "nodaļā" ar vārdu "psihiatriskajā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devītā daļa noteic pilnvarojumu Ministru kabinetam noteikt vienotus iekšējās kārtības standartus tām </w:t>
            </w:r>
            <w:r w:rsidR="00000000" w:rsidRPr="00000000" w:rsidDel="00000000">
              <w:rPr>
                <w:u w:val="single"/>
                <w:rtl w:val="0"/>
              </w:rPr>
              <w:t xml:space="preserve">psihiatriskajām ārstniecības iestādēm vai to struktūrvienībām</w:t>
            </w:r>
            <w:r w:rsidR="00000000" w:rsidRPr="00000000" w:rsidDel="00000000">
              <w:rPr>
                <w:rtl w:val="0"/>
              </w:rPr>
              <w:t xml:space="preserve">, kurās ievietoti pacienti, tajā skaitā pacientu un viņam adresēto sūtījumu (pienesumu) pārmeklēšanas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Ārstniecības personālam ir tiesības un pienākums lūgt un pacientam ir pienākums uzrādīt nodaļā ienesamos priekšmetus un personiskās mantas. Pirms personīgo mantu pārbaudes ārstniecības personāls pacientam paskaidro pārbaudes mērķi. Pacienta un viņa privāto mantu pārmeklēšanu iespējami uzmanīgi, neaizskarot pacienta cieņu, izdara tā paša dzimuma ārstniecības iestādes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18. punktā vārdus "izdara tā paša dzimuma ārstniecības iestādes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piektā daļa, cita starpā, jau noteic ārstniecības iestādes pienākumu nodrošināt, ka pacienta pārmeklēšanu veic </w:t>
            </w:r>
            <w:r w:rsidR="00000000" w:rsidRPr="00000000" w:rsidDel="00000000">
              <w:rPr>
                <w:u w:val="single"/>
                <w:rtl w:val="0"/>
              </w:rPr>
              <w:t xml:space="preserve">tā paša dzimuma</w:t>
            </w:r>
            <w:r w:rsidR="00000000" w:rsidRPr="00000000" w:rsidDel="00000000">
              <w:rPr>
                <w:rtl w:val="0"/>
              </w:rPr>
              <w:t xml:space="preserve"> ārstniecības persona. Turklāt minētā norma šādas tiesības paredz vienīgi ārstniecības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ietvertās iekšējās atsauces.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priekšmetus, kurus ir aizliegts turēt psihiatriskajā ārstniecības iestādē un saņemt ar sūtījumiem (pienesumiem), noteic noteikumu projekta </w:t>
            </w:r>
            <w:r w:rsidR="00000000" w:rsidRPr="00000000" w:rsidDel="00000000">
              <w:rPr>
                <w:u w:val="single"/>
                <w:rtl w:val="0"/>
              </w:rPr>
              <w:t xml:space="preserve">21</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 punktā aizstāt vārdus "ārstniecības iestādes darbinieks" un vārdu "personāls" ar vārdiem "ārstniecības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piektā daļa, cita starpā, noteic, ka pacienta pārmeklēšanu veic </w:t>
            </w:r>
            <w:r w:rsidR="00000000" w:rsidRPr="00000000" w:rsidDel="00000000">
              <w:rPr>
                <w:u w:val="single"/>
                <w:rtl w:val="0"/>
              </w:rPr>
              <w:t xml:space="preserve">ārstniecības persona</w:t>
            </w:r>
            <w:r w:rsidR="00000000" w:rsidRPr="00000000" w:rsidDel="00000000">
              <w:rPr>
                <w:rtl w:val="0"/>
              </w:rPr>
              <w:t xml:space="preserve">. Līdz ar to nav tiesiska pamatojuma noteikt, ka pie pacienta atrastos priekšmetus, kurus atbilstoši noteikumu projektam ir aizliegts turēt psihiatriskajā ārstniecības iestādē un saņemt ar sūtījumiem (pienesumiem), atņem cita, ar pārmeklēšanu nesaistīta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regulējuma piemērošanu praksē, lūdzam precizēt noteikumu projekta 19. punktā lietoto vārdkopu "par vielām, kuras klasificējas kā Latvijā aizliegtās vielas, tiek ziņots Valsts policijai".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Narkotisko un psihotropo vielu un zāļu, kā arī prekursoru likumīgās aprites likuma 5. pants noteic aizliegumu audzēt, ražot, izgatavot, importēt, eksportēt, izplatīt, reklamēt, transportēt, glabāt, nodot par atlīdzību vai bez tās, iegādāties un lietot, kā arī sūtīt cauri Latvijas teritorijai </w:t>
            </w:r>
            <w:r w:rsidR="00000000" w:rsidRPr="00000000" w:rsidDel="00000000">
              <w:rPr>
                <w:u w:val="single"/>
                <w:rtl w:val="0"/>
              </w:rPr>
              <w:t xml:space="preserve">Latvijā kontrolējamo narkotisko vielu, psihotropo vielu un prekursoru I sarakstā iekļautos augus, vielas un zāles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19.punktu. Vēršam uzmanību, ka noteikumu projektā nav 22.9 un 22.10 apakšpunkta.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anotācijā iekļaut pamatojumu 19.punktā minētajam izņēmumam, atbilstoši kuram personāls ir tiesīgs izmest lietas.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izņemot 21.9 un 21.10 apakšpunktā minētās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Neatļautos priekšmetus ar pacienta piekrišanu var atdot pacienta tuviniekiem vai glabāt ārstniecības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vai iekļaut projekta anotācijā konkrētu pamatojumu noteikumu projekta 20.punktam, proti, iekļaujot skaidrojumu par to, kas ir neatļautie priekšmeti noteikumu projekta tvērumā, kurus ar pacienta piekrišanu var atdot pacienta tuviniekiem vai glabāt ārstniecības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skaidru naudu un vērtslietas pacientiem ar izteiktiem veselības traucējumiem. Ierobežojumu nosaka ārstējošais ārsts.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efektīvu piemērošanu praksē, lūdzam noteikumu projekta anotācijas 1.3. sadaļā pamatot nepieciešamību noteikumu projekta 21.12. apakšpunktā noteikt, ka to, vai pacientam ir tiesības psihiatriskajā ārstniecības iestādē ienest skaidru naudu un vērtslietas, nosaka ārstējošais ārsts, vienlaikus norādot, pēc kādiem kritērijiem ārstējošais ārsts var šādu lēmumu pieņemt, </w:t>
            </w:r>
            <w:r w:rsidR="00000000" w:rsidRPr="00000000" w:rsidDel="00000000">
              <w:rPr>
                <w:u w:val="single"/>
                <w:rtl w:val="0"/>
              </w:rPr>
              <w:t xml:space="preserve">vai</w:t>
            </w:r>
            <w:r w:rsidR="00000000" w:rsidRPr="00000000" w:rsidDel="00000000">
              <w:rPr>
                <w:rtl w:val="0"/>
              </w:rPr>
              <w:t xml:space="preserve"> svītrot noteikumu projekta 21.12. apakšpunkta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Iestājoties psihiatriskā ārstniecības iestādē pacientam ir pienākums mobilo viedierīci nelietot situācijās, kas var kaitēt apkārtējo pacienta un apkārtējo personu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nepieciešamības gadījumā noteikumu projekta 21.5. apakšpunktā nosakot, ka tajā minētie aizliegtie priekšmeti – elektroniskās ierīces – neattiecas uz mobilajām viedierīcēm.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Iestājoties psihiatriskā ārstniecības iestādē pacientam ir pienākums mobilo viedierīci nelietot situācijās, kas var kaitēt apkārtējo pacienta un apkārtējo personu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kā pacients izvērtēts to, ka mobilās viedierīces izmantošana var kaitēt apkārtējo pacienta un apkārtējo personu drošībai, lai būtu skaidrs un saprotams normas mērķis.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Ārstniecības iestādei ir tiesības ierobežot mobilās viedierīces lietojumu, ja tiek konstatēts, ka pacients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25. punkts ierobežo personas pamattiesības, lūdzam projekta anotāciju papildināt ar pamatojumu attiecībā uz minēto ierobežojumu ieviešanas tiesiskajiem aspektiem, ietverot tajā izvērtējumu par personas tiesību ierobežojuma samērīgumu un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stājoties spēkā noteikumu projektam, spēku zaudēs Ministru kabineta 2016. gada 12. jūlija noteikumi Nr. 453 "Noteikumi par kārtību, kādā ierobežojami pacienti, un priekšmetiem, kurus aizliegts turēt psihiatriskajā ārstniecības iestādē" (turpmāk - Noteikumi Nr. 453). Taču noteikumu projektā netiek ietverta norma, kas paredzētu, ka spēku zaudē Noteikumi Nr. 453. Ņemot vērā minēto lūdzam precizēt projektu vai sniegt projekta anotācijā skaidrojumu, uz kāda tiesiskā pamata spēku zaudēs Noteikumi Nr. 453.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4. sadaļā norādīt, ka līdz ar noteikumu projekta spēkā stāšanos spēku zaudē Ministru kabineta 2016. gada 12. jūlija noteikumi Nr. 453 "Noteikumi par kārtību, kādā ierobežojami pacienti, un priekšmetiem, kurus aizliegts turēt psihiatriskajā ārstniecības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tiek papildināts, satur normu, kas, tai skaitā, attiecās arī uz Valsts policiju, iesakām projektu saskaņot ar Iekšlietu ministriju. Tāpat ir papildināma anotācijas 7.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Pacientiem ārstniecības iestādē aizliegts turēt un saņemt ar sūtījumiem (pienesumiem) šādus priekšmetus: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noteikumu projekta 21.punktā norādītos priekšmetus, proti, norādot, kādēļ iekļauti tieši šie priekšmeti un kāda ir to potenciālā bīstamība.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nepieciešams, izvērtējot situāciju un iespējamo apdraudējumu pacienta vai citu pacientu drošībai, ārstniecības iestādes vadītājs var noteikt aizliegumu turēt un saņemt ar sūtījumiem (pienesumiem) priekšmetus, kas nav minēti šo noteikumu </w:t>
            </w:r>
            <w:r w:rsidR="00000000" w:rsidRPr="00000000" w:rsidDel="00000000">
              <w:rPr>
                <w:rtl w:val="0"/>
              </w:rPr>
              <w:t xml:space="preserve">21.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ietvert pamatojumu noteikumu projekta 23. punktam, lai būtu skaidrs un saprotams šīs normas mērķis.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16.02.2024.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16.02.2024.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Atzinumi_23-TA-2876.docx</dc:title>
</cp:coreProperties>
</file>

<file path=docProps/custom.xml><?xml version="1.0" encoding="utf-8"?>
<Properties xmlns="http://schemas.openxmlformats.org/officeDocument/2006/custom-properties" xmlns:vt="http://schemas.openxmlformats.org/officeDocument/2006/docPropsVTypes"/>
</file>