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11. februāra noteikumos Nr. 103 "Noteikumi par atbalsta programmu viena dzīvokļa dzīvojamo māju un divu dzīvokļu dzīvojamo māju atjaunošanai un energoefektivitātes paaugstināšanai"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anotācijas pielikumu, kurā aktualizēti dati par esošo atbalsta programmas īstenošanas gaitu, kā arī izvērtēta turpmāka atbalsta programmas ietekme, riski un sagaidāmie zaudējumi, finansiālais rezultāts un atbalsta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ar novērtējumu par priekšlikumu ietekmi uz vispārējās valdības budžeta bilanci atbilstoši Eiropas Kontu sistēmas metodoloģijai.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Trautmanis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Atbalsta saņēmējam, kurš īsteno šo noteikumu </w:t>
            </w:r>
            <w:r w:rsidR="00000000" w:rsidRPr="00000000" w:rsidDel="00000000">
              <w:rPr>
                <w:rtl w:val="0"/>
              </w:rPr>
              <w:t xml:space="preserve">5.5.5. </w:t>
            </w:r>
            <w:r w:rsidR="00000000" w:rsidRPr="00000000" w:rsidDel="00000000">
              <w:rPr>
                <w:rtl w:val="0"/>
              </w:rPr>
              <w:t xml:space="preserve">apakšpunktā</w:t>
            </w:r>
            <w:r w:rsidR="00000000" w:rsidRPr="00000000" w:rsidDel="00000000">
              <w:rPr>
                <w:rtl w:val="0"/>
              </w:rPr>
              <w:t xml:space="preserve"> noteikto pasākumu un ir bez pieslēguma kopējam elektroapgādes tīklam, sabiedrība "Altum" nepiemēro šo noteikumu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 </w:t>
            </w:r>
            <w:r w:rsidR="00000000" w:rsidRPr="00000000" w:rsidDel="00000000">
              <w:rPr>
                <w:rtl w:val="0"/>
              </w:rPr>
              <w:t xml:space="preserve">apakšpunktā</w:t>
            </w:r>
            <w:r w:rsidR="00000000" w:rsidRPr="00000000" w:rsidDel="00000000">
              <w:rPr>
                <w:rtl w:val="0"/>
              </w:rPr>
              <w:t xml:space="preserve"> noteiktos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noteikumu 6.</w:t>
            </w:r>
            <w:r w:rsidR="00000000" w:rsidRPr="00000000" w:rsidDel="00000000">
              <w:rPr>
                <w:vertAlign w:val="superscript"/>
                <w:rtl w:val="0"/>
              </w:rPr>
              <w:t xml:space="preserve">2</w:t>
            </w:r>
            <w:r w:rsidR="00000000" w:rsidRPr="00000000" w:rsidDel="00000000">
              <w:rPr>
                <w:rtl w:val="0"/>
              </w:rPr>
              <w:t xml:space="preserve">2.2.apakšpunktā noteiktais, ka vismaz 80 % no gadā saražotās elektroenerģijas tiek izmantota dzīvojamā mājā dzīvojošo iedzīvotāju pašpatēriņa vajadzībām, ir būtisks priekšnoteikums, lai atbalsts elektroenerģijas ražojošu iekārtu atbalstam nekvalificētos kā komercdarbības atbalsts, lūdzam šajā punktā dot atsauci nevis uz visu  6.</w:t>
            </w:r>
            <w:r w:rsidR="00000000" w:rsidRPr="00000000" w:rsidDel="00000000">
              <w:rPr>
                <w:vertAlign w:val="superscript"/>
                <w:rtl w:val="0"/>
              </w:rPr>
              <w:t xml:space="preserve">2</w:t>
            </w:r>
            <w:r w:rsidR="00000000" w:rsidRPr="00000000" w:rsidDel="00000000">
              <w:rPr>
                <w:rtl w:val="0"/>
              </w:rPr>
              <w:t xml:space="preserve">2. apakšpunktu, bet tikai uz 6.</w:t>
            </w:r>
            <w:r w:rsidR="00000000" w:rsidRPr="00000000" w:rsidDel="00000000">
              <w:rPr>
                <w:vertAlign w:val="superscript"/>
                <w:rtl w:val="0"/>
              </w:rPr>
              <w:t xml:space="preserve">2</w:t>
            </w:r>
            <w:r w:rsidR="00000000" w:rsidRPr="00000000" w:rsidDel="00000000">
              <w:rPr>
                <w:rtl w:val="0"/>
              </w:rPr>
              <w:t xml:space="preserve">2.1. un 6.</w:t>
            </w:r>
            <w:r w:rsidR="00000000" w:rsidRPr="00000000" w:rsidDel="00000000">
              <w:rPr>
                <w:vertAlign w:val="superscript"/>
                <w:rtl w:val="0"/>
              </w:rPr>
              <w:t xml:space="preserve">2</w:t>
            </w:r>
            <w:r w:rsidR="00000000" w:rsidRPr="00000000" w:rsidDel="00000000">
              <w:rPr>
                <w:rtl w:val="0"/>
              </w:rPr>
              <w:t xml:space="preserve">2.3.apakšpunktiem. Vēršam uzmanību, ka tas, ka mājsaimniecība nav pieslēgta tīklam pats par sevi negarantē, ka elektroenerģiju ražojot vairāk, nekā tā spēj patērēt dzīvojamā mājā, tā atlikumu nevar izmatot ārpus savas mājas saimnieciskās darbības veikšanai. Attiecīgi lūdzam precizēt arī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Atbalsta saņēmējs vai atbalsta saņēmēja pilnvarotā persona, kas īsteno šo noteikumu </w:t>
            </w:r>
            <w:r w:rsidR="00000000" w:rsidRPr="00000000" w:rsidDel="00000000">
              <w:rPr>
                <w:rtl w:val="0"/>
              </w:rPr>
              <w:t xml:space="preserve">5.5.5. </w:t>
            </w:r>
            <w:r w:rsidR="00000000" w:rsidRPr="00000000" w:rsidDel="00000000">
              <w:rPr>
                <w:rtl w:val="0"/>
              </w:rPr>
              <w:t xml:space="preserve">apakšpunktā</w:t>
            </w:r>
            <w:r w:rsidR="00000000" w:rsidRPr="00000000" w:rsidDel="00000000">
              <w:rPr>
                <w:rtl w:val="0"/>
              </w:rPr>
              <w:t xml:space="preserve"> noteikto pasākumu un ir bez pieslēguma kopējam elektroapgādes tīklam, piesakoties šo noteikumu </w:t>
            </w:r>
            <w:r w:rsidR="00000000" w:rsidRPr="00000000" w:rsidDel="00000000">
              <w:rPr>
                <w:rtl w:val="0"/>
              </w:rPr>
              <w:t xml:space="preserve">16.2. </w:t>
            </w:r>
            <w:r w:rsidR="00000000" w:rsidRPr="00000000" w:rsidDel="00000000">
              <w:rPr>
                <w:rtl w:val="0"/>
              </w:rPr>
              <w:t xml:space="preserve">apakšpunktā</w:t>
            </w:r>
            <w:r w:rsidR="00000000" w:rsidRPr="00000000" w:rsidDel="00000000">
              <w:rPr>
                <w:rtl w:val="0"/>
              </w:rPr>
              <w:t xml:space="preserve"> minētajam atbalstam, sabiedrībā "Altum" iesniedz šo noteikumu </w:t>
            </w:r>
            <w:r w:rsidR="00000000" w:rsidRPr="00000000" w:rsidDel="00000000">
              <w:rPr>
                <w:rtl w:val="0"/>
              </w:rPr>
              <w:t xml:space="preserve">8.4.3.</w:t>
            </w:r>
            <w:r w:rsidR="00000000" w:rsidRPr="00000000" w:rsidDel="00000000">
              <w:rPr>
                <w:rtl w:val="0"/>
              </w:rPr>
              <w:t xml:space="preserve">, </w:t>
            </w:r>
            <w:r w:rsidR="00000000" w:rsidRPr="00000000" w:rsidDel="00000000">
              <w:rPr>
                <w:rtl w:val="0"/>
              </w:rPr>
              <w:t xml:space="preserve">8.4.4. </w:t>
            </w:r>
            <w:r w:rsidR="00000000" w:rsidRPr="00000000" w:rsidDel="00000000">
              <w:rPr>
                <w:rtl w:val="0"/>
              </w:rPr>
              <w:t xml:space="preserve">apakšpunktā</w:t>
            </w:r>
            <w:r w:rsidR="00000000" w:rsidRPr="00000000" w:rsidDel="00000000">
              <w:rPr>
                <w:rtl w:val="0"/>
              </w:rPr>
              <w:t xml:space="preserve"> un 8.5. līdz 8.13. apakšpunktos noteiktos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skaidrotajam iebildumā pie šo noteikumu 6.</w:t>
            </w:r>
            <w:r w:rsidR="00000000" w:rsidRPr="00000000" w:rsidDel="00000000">
              <w:rPr>
                <w:vertAlign w:val="superscript"/>
                <w:rtl w:val="0"/>
              </w:rPr>
              <w:t xml:space="preserve">3</w:t>
            </w:r>
            <w:r w:rsidR="00000000" w:rsidRPr="00000000" w:rsidDel="00000000">
              <w:rPr>
                <w:rtl w:val="0"/>
              </w:rPr>
              <w:t xml:space="preserve"> punkta, lūdzam precizēt arī šo punktu, jo nav skaidrs, kādēļ atbalsta saņēmējam, kas īsteno šo noteikumu 5.5.5. apakšpunktā noteikto pasākumu un ir bez pieslēguma kopējam elektroapgādes tīklam, nav jāiesniedz šo noteikumu 8.2.punktā minētais apliecinājums. Kā arī lūdzam papildināt šo punktu (vai noteikumu projektu) ar atbalsta saņēmēja iesniedzamajiem dokumentiem, no kuriem Altum varēs konstatēt, ka tiks izpildīts 6.</w:t>
            </w:r>
            <w:r w:rsidR="00000000" w:rsidRPr="00000000" w:rsidDel="00000000">
              <w:rPr>
                <w:vertAlign w:val="superscript"/>
                <w:rtl w:val="0"/>
              </w:rPr>
              <w:t xml:space="preserve">2</w:t>
            </w:r>
            <w:r w:rsidR="00000000" w:rsidRPr="00000000" w:rsidDel="00000000">
              <w:rPr>
                <w:rtl w:val="0"/>
              </w:rPr>
              <w:t xml:space="preserve">2.2.apakšpunktā minētais nosacījums.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2.2.</w:t>
            </w:r>
            <w:r w:rsidR="00000000" w:rsidRPr="00000000" w:rsidDel="00000000">
              <w:rPr>
                <w:rtl w:val="0"/>
              </w:rPr>
              <w:t xml:space="preserve"> apakšpunktā</w:t>
            </w:r>
            <w:r w:rsidR="00000000" w:rsidRPr="00000000" w:rsidDel="00000000">
              <w:rPr>
                <w:rtl w:val="0"/>
              </w:rPr>
              <w:t xml:space="preserve"> noteiktā nosacījuma izpildi apliecina sabiedrības "Altum" veikta pārbaude 14 mēnešu laikā pēc šo noteikumu </w:t>
            </w:r>
            <w:r w:rsidR="00000000" w:rsidRPr="00000000" w:rsidDel="00000000">
              <w:rPr>
                <w:rtl w:val="0"/>
              </w:rPr>
              <w:t xml:space="preserve">16.2.</w:t>
            </w:r>
            <w:r w:rsidR="00000000" w:rsidRPr="00000000" w:rsidDel="00000000">
              <w:rPr>
                <w:rtl w:val="0"/>
              </w:rPr>
              <w:t xml:space="preserve"> apakšpunktā</w:t>
            </w:r>
            <w:r w:rsidR="00000000" w:rsidRPr="00000000" w:rsidDel="00000000">
              <w:rPr>
                <w:rtl w:val="0"/>
              </w:rPr>
              <w:t xml:space="preserve"> noteiktā granta izmaksas atbalsta saņēmējam. Šo pārbaudi sabiedrība "Altum" veic, ja atbalsta saņēmējs neizmanto neto norēķinu sistēmu atbilstoši </w:t>
            </w:r>
            <w:r w:rsidR="00000000" w:rsidRPr="00000000" w:rsidDel="00000000">
              <w:rPr>
                <w:rtl w:val="0"/>
              </w:rPr>
              <w:t xml:space="preserve">Elektroenerģijas tirgus likumā</w:t>
            </w:r>
            <w:r w:rsidR="00000000" w:rsidRPr="00000000" w:rsidDel="00000000">
              <w:rPr>
                <w:rtl w:val="0"/>
              </w:rPr>
              <w:t xml:space="preserve"> noteiktajam un par nodoto elektroenerģiju saņem atlīdzību.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noteikumu 6.</w:t>
            </w:r>
            <w:r w:rsidR="00000000" w:rsidRPr="00000000" w:rsidDel="00000000">
              <w:rPr>
                <w:vertAlign w:val="superscript"/>
                <w:rtl w:val="0"/>
              </w:rPr>
              <w:t xml:space="preserve">2</w:t>
            </w:r>
            <w:r w:rsidR="00000000" w:rsidRPr="00000000" w:rsidDel="00000000">
              <w:rPr>
                <w:rtl w:val="0"/>
              </w:rPr>
              <w:t xml:space="preserve">2.2. apakšpunktā noteiktā nosacījuma izpilde ir jānodrošina iekārtas amortizācijas laiku (piemēram, kā minimums 5 gadus un jebkurā gadījumā atbilstoši normatīvajos aktos noteiktajam amortizācijas termiņam), lūdzam precizēt šajā punktā noteikto Altum pārbaužu veikšanas periodu. Vienlaikus lūdzam ar skaidrojumu papildināt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2.2.</w:t>
            </w:r>
            <w:r w:rsidR="00000000" w:rsidRPr="00000000" w:rsidDel="00000000">
              <w:rPr>
                <w:rtl w:val="0"/>
              </w:rPr>
              <w:t xml:space="preserve"> apakšpunktā</w:t>
            </w:r>
            <w:r w:rsidR="00000000" w:rsidRPr="00000000" w:rsidDel="00000000">
              <w:rPr>
                <w:rtl w:val="0"/>
              </w:rPr>
              <w:t xml:space="preserve"> noteiktā nosacījuma izpildi apliecina sabiedrības "Altum" veikta pārbaude 14 mēnešu laikā pēc šo noteikumu </w:t>
            </w:r>
            <w:r w:rsidR="00000000" w:rsidRPr="00000000" w:rsidDel="00000000">
              <w:rPr>
                <w:rtl w:val="0"/>
              </w:rPr>
              <w:t xml:space="preserve">16.2.</w:t>
            </w:r>
            <w:r w:rsidR="00000000" w:rsidRPr="00000000" w:rsidDel="00000000">
              <w:rPr>
                <w:rtl w:val="0"/>
              </w:rPr>
              <w:t xml:space="preserve"> apakšpunktā</w:t>
            </w:r>
            <w:r w:rsidR="00000000" w:rsidRPr="00000000" w:rsidDel="00000000">
              <w:rPr>
                <w:rtl w:val="0"/>
              </w:rPr>
              <w:t xml:space="preserve"> noteiktā granta izmaksas atbalsta saņēmējam. Šo pārbaudi sabiedrība "Altum" veic, ja atbalsta saņēmējs neizmanto neto norēķinu sistēmu atbilstoši </w:t>
            </w:r>
            <w:r w:rsidR="00000000" w:rsidRPr="00000000" w:rsidDel="00000000">
              <w:rPr>
                <w:rtl w:val="0"/>
              </w:rPr>
              <w:t xml:space="preserve">Elektroenerģijas tirgus likumā</w:t>
            </w:r>
            <w:r w:rsidR="00000000" w:rsidRPr="00000000" w:rsidDel="00000000">
              <w:rPr>
                <w:rtl w:val="0"/>
              </w:rPr>
              <w:t xml:space="preserve"> noteiktajam un par nodoto elektroenerģiju saņem atlīdzību.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Elektroenerģijas tirgus likumā ir veikti grozījumi, ieviešot jaunu neto norēķinu sistēmu, un šobrīd šajā noteikumu punktā noteiktais attiecas uz šobrīd spēkā esošā Elektroenerģijas tirgus likuma 30.</w:t>
            </w:r>
            <w:r w:rsidR="00000000" w:rsidRPr="00000000" w:rsidDel="00000000">
              <w:rPr>
                <w:vertAlign w:val="superscript"/>
                <w:rtl w:val="0"/>
              </w:rPr>
              <w:t xml:space="preserve">1</w:t>
            </w:r>
            <w:r w:rsidR="00000000" w:rsidRPr="00000000" w:rsidDel="00000000">
              <w:rPr>
                <w:rtl w:val="0"/>
              </w:rPr>
              <w:t xml:space="preserve"> pantā noteikto elektroenerģijas neto uzskaites sistēmu, lūdzam vārdu "norēķinu" aizstāt ar vārdiem "uzskaites". Vienlaikus lūdzam ar skaidrojumu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noteikumu projekta anotācijas 1.3. sadaļas </w:t>
            </w:r>
            <w:r w:rsidR="00000000" w:rsidRPr="00000000" w:rsidDel="00000000">
              <w:rPr>
                <w:i w:val="1"/>
                <w:rtl w:val="0"/>
              </w:rPr>
              <w:t xml:space="preserve">Risinājuma apraksta </w:t>
            </w:r>
            <w:r w:rsidR="00000000" w:rsidRPr="00000000" w:rsidDel="00000000">
              <w:rPr>
                <w:rtl w:val="0"/>
              </w:rPr>
              <w:t xml:space="preserve">2. punktā </w:t>
            </w:r>
            <w:r w:rsidR="00000000" w:rsidRPr="00000000" w:rsidDel="00000000">
              <w:rPr>
                <w:i w:val="1"/>
                <w:rtl w:val="0"/>
              </w:rPr>
              <w:t xml:space="preserve">Granta apmēra palielināšana elektroenerģijas ražošanas tehnoloģisko iekārtu iegādei un uzstādīšanai</w:t>
            </w:r>
            <w:r w:rsidR="00000000" w:rsidRPr="00000000" w:rsidDel="00000000">
              <w:rPr>
                <w:rtl w:val="0"/>
              </w:rPr>
              <w:t xml:space="preserve"> minēts, ka, ņemot vērā Centrālās Statistikas pārvaldes publicēto “Būvniecības izmaksu indeksi pa resursu veidiem (2015=100)” (būvniecība - pavisam) laika posmā no 2022.gada janvāra pret 2022.gada jūliju, granta apmērs saules paneļu sistēmu iegādei un uzstādīšanai tiek paaugstināts par 14,14 %. Lūdzam papildināt anotācijas 1.3. sadaļas </w:t>
            </w:r>
            <w:r w:rsidR="00000000" w:rsidRPr="00000000" w:rsidDel="00000000">
              <w:rPr>
                <w:i w:val="1"/>
                <w:rtl w:val="0"/>
              </w:rPr>
              <w:t xml:space="preserve">Risinājuma apraksta </w:t>
            </w:r>
            <w:r w:rsidR="00000000" w:rsidRPr="00000000" w:rsidDel="00000000">
              <w:rPr>
                <w:rtl w:val="0"/>
              </w:rPr>
              <w:t xml:space="preserve">2. punktu ar aprēķinu un skaidrojumu, kā, pamatojoties uz Centrālās Statistikas pārvaldes datiem, tieši noteikts granta apmēra saules paneļu sistēmu iegādei un uzstādīšanai paaugstinājums 14,14 %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22-TA-3186</w:t>
    </w:r>
    <w:r>
      <w:br/>
    </w:r>
    <w:r w:rsidR="00000000" w:rsidRPr="00000000" w:rsidDel="00000000">
      <w:rPr>
        <w:rtl w:val="0"/>
      </w:rPr>
      <w:t xml:space="preserve">Izdrukāts 09.11.2022. 14.49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22-TA-3186</w:t>
    </w:r>
    <w:r>
      <w:br/>
    </w:r>
    <w:r w:rsidR="00000000" w:rsidRPr="00000000" w:rsidDel="00000000">
      <w:rPr>
        <w:rtl w:val="0"/>
      </w:rPr>
      <w:t xml:space="preserve">Izdrukāts 09.11.2022. 14.49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Atzinumi_22-TA-3186.docx</dc:title>
</cp:coreProperties>
</file>

<file path=docProps/custom.xml><?xml version="1.0" encoding="utf-8"?>
<Properties xmlns="http://schemas.openxmlformats.org/officeDocument/2006/custom-properties" xmlns:vt="http://schemas.openxmlformats.org/officeDocument/2006/docPropsVTypes"/>
</file>