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Pagaidu ceļošanas dokumenta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nepārstāvēts pilsonis – Personu apliecinošu dokumentu likuma 7. panta trešās daļas 2. punktā minētā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apakšpunktā un visā noteikumu projekta tekstā paredzēto terminu “nepārstāvēts pilsonis” piedāvājam izvērtēt un redakcionāli precizēt atbilstoši Personu apliecinošu dokumentu likuma (turpmāk – likums) 5. panta pirmās daļas 3. punktā esošajam saīsinājumam “Savienības pilsonis”. Vēršam uzmanību, ka vienas personu grupas atšķirīgs apzīmējums likumā un Ministru kabineta noteikumos var radīt iespaidu par atšķirīgu personu kopumu un tādējādi traucēt tiesiskā regulējuma uztveramībai.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pieteikuma iesniedzēja fotogrāfiju, kas izgatavota atbilstoši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 apakšpunktā paredzēto regulējumu par fotogrāfiju nepieciešams savstarpēji saskaņot ar noteikumu projekta 2. pielikumā paredzēto, ka iesniegt var personas fotogrāfiju vai personas digitālu attēlu, proti, tie būs atšķirīgi iesniedzami personas dati. Vienlaikus piedāvājam precizēt noteikumu projekta 2. pielikumu un veidot tajā korektu numerāciju arī pielikuma ievaddaļai.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Uzlīmē iekļautās ziņas aizpilda angļu vai franču valodā saskaņā ar Starptautiskās Civilās aviācijas organizācijas (</w:t>
            </w:r>
            <w:r w:rsidR="00000000" w:rsidRPr="00000000" w:rsidDel="00000000">
              <w:rPr>
                <w:i w:val="1"/>
                <w:rtl w:val="0"/>
              </w:rPr>
              <w:t xml:space="preserve">ICAO</w:t>
            </w:r>
            <w:r w:rsidR="00000000" w:rsidRPr="00000000" w:rsidDel="00000000">
              <w:rPr>
                <w:rtl w:val="0"/>
              </w:rPr>
              <w:t xml:space="preserve">) dokumentā Nr. 9303 “Mašīnlasāmi ceļošanas dokumenti”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131.2. apakšpunktu lūdzam izvērtēt un svītrot atsauci uz Starptautiskās Civilās aviācijas organizācijas (ICAO) dokumentu Nr. 9303 “Mašīnlasāmi ceļošanas dokumenti”, nepieciešamības gadījumā pārņemot attiecīgās prasības noteikumu projektā. Līdzīgi lūdzam precizēt noteikumu projekta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pieteikuma iesniedzējs nespēj samaksāt valsts nodevu par pagaidu ceļošanas dokumenta izsniegšanu, ievēro normatīvajos aktos par materiālās palīdzības piešķiršanas un atmaksas kārtību noteikto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45. punktu, precīzi nosakot, kādas darbības pieteikuma iesniedzējs var veikt, ievērojot normatīvajos aktos par materiālās palīdzības piešķiršanas un atmaksas kārtību noteikto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noteikumu projekts tiek virzīts kā jauns Ministru kabineta noteikumu projekts, attiecīgi aizpildāma arī anotācija, sniedzot skaidrojumus par projektā ietverto regulējumu kopumā. Ņemot vērā, ka noteikumu projekts nosaka personas datu apstrādi (piemēram, 4.,9. punkts), lūdzam aizpildīt noteikumu projekta anotācijas 8.1.13. apakšpunktu atbilstoši Valsts kancelejas izstrādātajām vadlīnijām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veidlapa - noteikta parauga vienota pagaidu ceļošanas dokumenta veidlapa, kura kopā ar vienota pagaidu ceļošanas dokumenta uzlīmi apliecina, ka saņēmējs ir pieprasījis pagaidu ceļošanas dokumentu, lai nokļūtu galamērķa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minēto, ka veidlapai un uzlīmei jāatbilst Padomes 2019. gada 18. jūnija direktīvas (ES) 2019/997, ar ko izveido ES pagaidu ceļošanas dokumentu un atceļ lēmumu 96/409/KĀDP I un II pielikumā noteiktajām specifikācijām, 9. panta kārtībā noteiktajām papildu tehniskajām specifikācijām un ka attiecīgais regulējums skar privātpersonas, lūdzam izvērtēt un skaidrot noteikumu projekta anotācijas 5. sadaļā minēto prasību pārņemšanu nacionālajos tiesību aktos, nepieciešamības gadījumā papildinot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darbdienas – visas dienas, kas nav valsts svētku dienas vai nedēļas nogales, kuras ievēro iestāde, kurai ir jārīkojas.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108 121. punktam lūdzam izvērtēt un svītrot, neskaidrojot terminu, kas lietots likumā. Līdzīgi lūdzam svītrot terminu "veidlapa". Alternatīvi lūdzam noteikumu projekta anotācijā sniegt pamatotu skaidrojumu par noteikumu projektā skaidroto terminu atbilstību likumā lietoto terminu saturam un tvērumam.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pagaidu ceļošanas dokumenta veidlapas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izmantojot iepriekš skaidroto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veidlapas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personas sejas attēls, kas atbilst šo noteikumu 2. pielikumā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"personas" aizstāt ar vārdu "saņēmējs" vai skaidrot, kas ir domāts ar personu, nodrošinot juridiskās tehnikas prasībām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Uzlīmes mašīnlasāmo zonu aizpilda un veido saskaņā ar Starptautiskās Civilās aviācijas organizācijas (</w:t>
            </w:r>
            <w:r w:rsidR="00000000" w:rsidRPr="00000000" w:rsidDel="00000000">
              <w:rPr>
                <w:i w:val="1"/>
                <w:rtl w:val="0"/>
              </w:rPr>
              <w:t xml:space="preserve">ICAO</w:t>
            </w:r>
            <w:r w:rsidR="00000000" w:rsidRPr="00000000" w:rsidDel="00000000">
              <w:rPr>
                <w:rtl w:val="0"/>
              </w:rPr>
              <w:t xml:space="preserve">) dokumentā Nr. 9303 “Mašīnlasāmi ceļošanas dokumenti” noteiktajām prasībām. Personvārdu mašīnlasāmajā zonā norāda, nelietojot diakritiskās zīmes. Mašīnlasāmās zonas pirmās divas zīmes ir “PU”.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atbilstoši direktīvai mašīnlasāmajā zonā nav jānorāda uz drukātu tekstu redzamajā fona drukā, kas ietver vārdus “Eiropas Savienība” visās Savienības oficiālajās valodās,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uzlīmē, kas nav piestiprināta veidlapai, atklāj kļūdu, uzlīmi atzīst par nederīgu un iznīcina. Ja kļūdu atklāj uzlīmē, kas ir piestiprināta veidlapai, abas atzīst par nederīgām un iznīcina.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atbilstoši direktīvai nav jāpapildina ar norādi "un izgatavo jaunu uzlīmi" vai papildināt noteikumu projekta anotācijas 5. sadaļu ar informāciju,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Pārstāvniecība divu darbdienu laikā pēc šo noteikumu 4. punktā noteikto dokumentu saņemšanas konsultējas ar pieteikuma iesniedzēja valstspiederības valsts kompetento iestādi, nosūtot šo noteikumu 4. punktā noteiktos dokumentus, lai pārbaudītu pieteikuma iesniedzēja valstspiederību un identitāti un saņemtu atzinumu par pagaidu ceļošanas dokumenta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direktīvā noteiktajam aicinām pēc vārda "Pārstāvniecība" papildināt ar vārdiem "iespējami drīz, bet ne vēlāk kā". Līdzīgi aicinām precizēt noteikumu projekta 27. un 33.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ceļošanas dokumenta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atsauci uz Eiropas Parlamenta un Padomes 2016. gada 27. aprīļa Regulu (ES) 2016/679 par fizisku personu aizsardzību attiecībā uz personas datu apstrādi un šādu datu brīvu apriti un ar ko atceļ Direktīvu 95/46/EK (Vispārīgā datu aizsardzības regula), noformēt atbilstoši juridiskās tehnikas prasībām, norādot pilnu pierakstu.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skar personas datu apstrādes jautājumus, atbilstoši Ministru kabineta 2021. gada 7.septembra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noteikumu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w:t>
    </w:r>
    <w:r>
      <w:br/>
    </w:r>
    <w:r w:rsidR="00000000" w:rsidRPr="00000000" w:rsidDel="00000000">
      <w:rPr>
        <w:rtl w:val="0"/>
      </w:rPr>
      <w:t xml:space="preserve">Izdrukāts 06.03.2025.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w:t>
    </w:r>
    <w:r>
      <w:br/>
    </w:r>
    <w:r w:rsidR="00000000" w:rsidRPr="00000000" w:rsidDel="00000000">
      <w:rPr>
        <w:rtl w:val="0"/>
      </w:rPr>
      <w:t xml:space="preserve">Izdrukāts 06.03.2025.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Atzinumi_25-TA-124.docx</dc:title>
</cp:coreProperties>
</file>

<file path=docProps/custom.xml><?xml version="1.0" encoding="utf-8"?>
<Properties xmlns="http://schemas.openxmlformats.org/officeDocument/2006/custom-properties" xmlns:vt="http://schemas.openxmlformats.org/officeDocument/2006/docPropsVTypes"/>
</file>