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noteikumi par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08.01.2024.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08.01.2024.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