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LSUA 16.maijā ierosināto papildinājumu likumprojekta 15.pantā (kas papildina likumprojektu ar 51.panta (4) daļu).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 51.panta ceturtās daļas svītrot vārdus: "vai izmantot citu atjaunojamo energoresursu...".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neatbalsta tāda atjaunojamā energoresursa kā biomasas izmantošanas veicināšanu dēļ tā radītās negatīvās ietekmes uz gaisa kvalitāti un sabiedrības veselību.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Lana Maslova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12.06.2023.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12.06.2023.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